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BE78" w14:textId="77777777" w:rsidR="00333ED5" w:rsidRPr="00A90FF9" w:rsidRDefault="00615170" w:rsidP="00977E0B">
      <w:pPr>
        <w:keepNext/>
        <w:jc w:val="center"/>
        <w:rPr>
          <w:b/>
          <w:sz w:val="24"/>
          <w:szCs w:val="24"/>
        </w:rPr>
      </w:pPr>
      <w:r w:rsidRPr="00A90FF9">
        <w:rPr>
          <w:b/>
          <w:sz w:val="24"/>
          <w:szCs w:val="24"/>
        </w:rPr>
        <w:t>Nomination Form</w:t>
      </w:r>
    </w:p>
    <w:p w14:paraId="4AAB18D9" w14:textId="49A12E5A" w:rsidR="00615170" w:rsidRPr="00A90FF9" w:rsidRDefault="00615170" w:rsidP="00977E0B">
      <w:pPr>
        <w:keepNext/>
        <w:jc w:val="center"/>
        <w:rPr>
          <w:b/>
          <w:sz w:val="24"/>
          <w:szCs w:val="24"/>
        </w:rPr>
      </w:pPr>
      <w:r w:rsidRPr="00A90FF9">
        <w:rPr>
          <w:b/>
          <w:sz w:val="24"/>
          <w:szCs w:val="24"/>
        </w:rPr>
        <w:t>Peter Golightly Award for M</w:t>
      </w:r>
      <w:r w:rsidR="00B4023B" w:rsidRPr="00A90FF9">
        <w:rPr>
          <w:b/>
          <w:sz w:val="24"/>
          <w:szCs w:val="24"/>
        </w:rPr>
        <w:t xml:space="preserve">edicines </w:t>
      </w:r>
      <w:r w:rsidRPr="00A90FF9">
        <w:rPr>
          <w:b/>
          <w:sz w:val="24"/>
          <w:szCs w:val="24"/>
        </w:rPr>
        <w:t>I</w:t>
      </w:r>
      <w:r w:rsidR="00B4023B" w:rsidRPr="00A90FF9">
        <w:rPr>
          <w:b/>
          <w:sz w:val="24"/>
          <w:szCs w:val="24"/>
        </w:rPr>
        <w:t>nformation</w:t>
      </w:r>
      <w:r w:rsidRPr="00A90FF9">
        <w:rPr>
          <w:b/>
          <w:sz w:val="24"/>
          <w:szCs w:val="24"/>
        </w:rPr>
        <w:t xml:space="preserve"> Excellence </w:t>
      </w:r>
      <w:r w:rsidR="00333ED5" w:rsidRPr="00A90FF9">
        <w:rPr>
          <w:b/>
          <w:sz w:val="24"/>
          <w:szCs w:val="24"/>
        </w:rPr>
        <w:t>202</w:t>
      </w:r>
      <w:r w:rsidR="00A713AC">
        <w:rPr>
          <w:b/>
          <w:sz w:val="24"/>
          <w:szCs w:val="24"/>
        </w:rPr>
        <w:t>3</w:t>
      </w:r>
    </w:p>
    <w:p w14:paraId="1486A215" w14:textId="77777777" w:rsidR="00333ED5" w:rsidRDefault="00333ED5" w:rsidP="00977E0B">
      <w:pPr>
        <w:keepNext/>
      </w:pPr>
    </w:p>
    <w:p w14:paraId="20E52882" w14:textId="0159CAB3" w:rsidR="00615170" w:rsidRPr="00A90FF9" w:rsidRDefault="00333ED5" w:rsidP="00333ED5">
      <w:pPr>
        <w:keepNext/>
        <w:jc w:val="both"/>
        <w:rPr>
          <w:sz w:val="20"/>
        </w:rPr>
      </w:pPr>
      <w:r w:rsidRPr="00A90FF9">
        <w:rPr>
          <w:sz w:val="20"/>
        </w:rPr>
        <w:t>The Peter Golightly Award is made annually to recognise the success and achievement of a pharmacist or pharmacy technician working in Medicines Information</w:t>
      </w:r>
      <w:r w:rsidR="00B4023B" w:rsidRPr="00A90FF9">
        <w:rPr>
          <w:sz w:val="20"/>
        </w:rPr>
        <w:t xml:space="preserve"> (MI)</w:t>
      </w:r>
      <w:r w:rsidRPr="00A90FF9">
        <w:rPr>
          <w:sz w:val="20"/>
        </w:rPr>
        <w:t xml:space="preserve">. This award is an important opportunity </w:t>
      </w:r>
      <w:r w:rsidR="00B4023B" w:rsidRPr="00A90FF9">
        <w:rPr>
          <w:sz w:val="20"/>
        </w:rPr>
        <w:t>for</w:t>
      </w:r>
      <w:r w:rsidR="000C4B63" w:rsidRPr="00A90FF9">
        <w:rPr>
          <w:sz w:val="20"/>
        </w:rPr>
        <w:t xml:space="preserve"> </w:t>
      </w:r>
      <w:r w:rsidR="00B03C5E" w:rsidRPr="00A90FF9">
        <w:rPr>
          <w:sz w:val="20"/>
        </w:rPr>
        <w:t>the</w:t>
      </w:r>
      <w:r w:rsidRPr="00A90FF9">
        <w:rPr>
          <w:sz w:val="20"/>
        </w:rPr>
        <w:t xml:space="preserve"> Medicines Information community to showcase outstanding achievements and to congratulate our peers. </w:t>
      </w:r>
    </w:p>
    <w:p w14:paraId="496BB8BF" w14:textId="77777777" w:rsidR="00A90FF9" w:rsidRPr="00A90FF9" w:rsidRDefault="00A90FF9" w:rsidP="00333ED5">
      <w:pPr>
        <w:keepNext/>
        <w:jc w:val="both"/>
        <w:rPr>
          <w:sz w:val="20"/>
        </w:rPr>
      </w:pPr>
    </w:p>
    <w:p w14:paraId="0827B5B9" w14:textId="65744F63" w:rsidR="00A90FF9" w:rsidRPr="00A90FF9" w:rsidRDefault="00A90FF9" w:rsidP="00A90FF9">
      <w:pPr>
        <w:rPr>
          <w:rFonts w:ascii="Calibri" w:hAnsi="Calibri"/>
          <w:sz w:val="20"/>
        </w:rPr>
      </w:pPr>
      <w:r w:rsidRPr="006B6FDC">
        <w:rPr>
          <w:sz w:val="20"/>
        </w:rPr>
        <w:t>Peter Golightly was at the forefront of Medicines Information since its inception in the 1970s and was Director of the Trent Regional Medicines (then Drug) Information Centre from 1976 until his retirement in 2014. His passion for Medicines Information and his drive to implement and develop new services locally, regionally and nationally has helped shape the UKMi service that we have today.</w:t>
      </w:r>
    </w:p>
    <w:p w14:paraId="651BCE33" w14:textId="77777777" w:rsidR="00333ED5" w:rsidRPr="00A90FF9" w:rsidRDefault="00333ED5" w:rsidP="00333ED5">
      <w:pPr>
        <w:keepNext/>
        <w:jc w:val="both"/>
        <w:rPr>
          <w:sz w:val="20"/>
        </w:rPr>
      </w:pPr>
    </w:p>
    <w:p w14:paraId="76C26A9E" w14:textId="3228A55F" w:rsidR="00333ED5" w:rsidRPr="00A90FF9" w:rsidRDefault="00333ED5" w:rsidP="00333ED5">
      <w:pPr>
        <w:keepNext/>
        <w:jc w:val="both"/>
        <w:rPr>
          <w:sz w:val="20"/>
        </w:rPr>
      </w:pPr>
      <w:r w:rsidRPr="00A90FF9">
        <w:rPr>
          <w:sz w:val="20"/>
        </w:rPr>
        <w:t xml:space="preserve">The success of this award relies on individuals from across pharmacy to nominate their colleagues. The nomination </w:t>
      </w:r>
      <w:r w:rsidR="000C4B63" w:rsidRPr="00A90FF9">
        <w:rPr>
          <w:sz w:val="20"/>
        </w:rPr>
        <w:t xml:space="preserve">form </w:t>
      </w:r>
      <w:r w:rsidRPr="00A90FF9">
        <w:rPr>
          <w:sz w:val="20"/>
        </w:rPr>
        <w:t>is quick and easy to complete.</w:t>
      </w:r>
    </w:p>
    <w:p w14:paraId="6D908790" w14:textId="77777777" w:rsidR="00333ED5" w:rsidRPr="00A90FF9" w:rsidRDefault="00333ED5" w:rsidP="00103C06">
      <w:pPr>
        <w:keepNext/>
        <w:rPr>
          <w:sz w:val="20"/>
        </w:rPr>
      </w:pPr>
    </w:p>
    <w:p w14:paraId="0895365E" w14:textId="6DD0160E" w:rsidR="00333ED5" w:rsidRPr="00A90FF9" w:rsidRDefault="00333ED5" w:rsidP="00333ED5">
      <w:pPr>
        <w:keepNext/>
        <w:jc w:val="both"/>
        <w:rPr>
          <w:sz w:val="20"/>
        </w:rPr>
      </w:pPr>
      <w:r w:rsidRPr="00A90FF9">
        <w:rPr>
          <w:sz w:val="20"/>
        </w:rPr>
        <w:t xml:space="preserve">In making the Peter Golightly Award, UKMi is </w:t>
      </w:r>
      <w:r w:rsidR="00B4023B" w:rsidRPr="00A90FF9">
        <w:rPr>
          <w:sz w:val="20"/>
        </w:rPr>
        <w:t>promoting</w:t>
      </w:r>
      <w:r w:rsidRPr="00A90FF9">
        <w:rPr>
          <w:sz w:val="20"/>
        </w:rPr>
        <w:t xml:space="preserve"> one or more of these behaviours:</w:t>
      </w:r>
    </w:p>
    <w:p w14:paraId="5CAD85AA" w14:textId="357A944B" w:rsidR="00333ED5" w:rsidRPr="00A90FF9" w:rsidRDefault="00333ED5" w:rsidP="00333ED5">
      <w:pPr>
        <w:pStyle w:val="ListParagraph"/>
        <w:keepNext/>
        <w:numPr>
          <w:ilvl w:val="0"/>
          <w:numId w:val="8"/>
        </w:numPr>
        <w:rPr>
          <w:sz w:val="20"/>
        </w:rPr>
      </w:pPr>
      <w:r w:rsidRPr="00A90FF9">
        <w:rPr>
          <w:sz w:val="20"/>
        </w:rPr>
        <w:t>Leadership</w:t>
      </w:r>
    </w:p>
    <w:p w14:paraId="098459ED" w14:textId="6BD70E07" w:rsidR="00333ED5" w:rsidRPr="00A90FF9" w:rsidRDefault="00333ED5" w:rsidP="00333ED5">
      <w:pPr>
        <w:pStyle w:val="ListParagraph"/>
        <w:keepNext/>
        <w:numPr>
          <w:ilvl w:val="0"/>
          <w:numId w:val="8"/>
        </w:numPr>
        <w:rPr>
          <w:sz w:val="20"/>
        </w:rPr>
      </w:pPr>
      <w:r w:rsidRPr="00A90FF9">
        <w:rPr>
          <w:sz w:val="20"/>
        </w:rPr>
        <w:t>Commitment to MI as an important part of medicines optimisation</w:t>
      </w:r>
    </w:p>
    <w:p w14:paraId="3A97C7C1" w14:textId="1700EC67" w:rsidR="00333ED5" w:rsidRPr="00A90FF9" w:rsidRDefault="00333ED5" w:rsidP="00333ED5">
      <w:pPr>
        <w:pStyle w:val="ListParagraph"/>
        <w:keepNext/>
        <w:numPr>
          <w:ilvl w:val="0"/>
          <w:numId w:val="8"/>
        </w:numPr>
        <w:rPr>
          <w:sz w:val="20"/>
        </w:rPr>
      </w:pPr>
      <w:r w:rsidRPr="00A90FF9">
        <w:rPr>
          <w:sz w:val="20"/>
        </w:rPr>
        <w:t>Innovation and originality</w:t>
      </w:r>
    </w:p>
    <w:p w14:paraId="3442175B" w14:textId="1979F5C0" w:rsidR="00333ED5" w:rsidRPr="00A90FF9" w:rsidRDefault="00333ED5" w:rsidP="00333ED5">
      <w:pPr>
        <w:pStyle w:val="ListParagraph"/>
        <w:keepNext/>
        <w:numPr>
          <w:ilvl w:val="0"/>
          <w:numId w:val="8"/>
        </w:numPr>
        <w:rPr>
          <w:sz w:val="20"/>
        </w:rPr>
      </w:pPr>
      <w:r w:rsidRPr="00A90FF9">
        <w:rPr>
          <w:sz w:val="20"/>
        </w:rPr>
        <w:t>Drive to improve care to benefit patients and the health system</w:t>
      </w:r>
    </w:p>
    <w:p w14:paraId="2C36F07E" w14:textId="77777777" w:rsidR="00B03C5E" w:rsidRPr="00A90FF9" w:rsidRDefault="00B03C5E" w:rsidP="00B03C5E">
      <w:pPr>
        <w:keepNext/>
        <w:jc w:val="both"/>
        <w:rPr>
          <w:sz w:val="20"/>
        </w:rPr>
      </w:pPr>
    </w:p>
    <w:p w14:paraId="52B4DDC0" w14:textId="69671EE7" w:rsidR="00B03C5E" w:rsidRPr="00A90FF9" w:rsidRDefault="00B03C5E" w:rsidP="00B03C5E">
      <w:pPr>
        <w:keepNext/>
        <w:jc w:val="both"/>
        <w:rPr>
          <w:sz w:val="20"/>
        </w:rPr>
      </w:pPr>
      <w:r w:rsidRPr="00A90FF9">
        <w:rPr>
          <w:sz w:val="20"/>
        </w:rPr>
        <w:t xml:space="preserve">The individual’s contribution to MI may have </w:t>
      </w:r>
      <w:r w:rsidR="00B4023B" w:rsidRPr="00A90FF9">
        <w:rPr>
          <w:sz w:val="20"/>
        </w:rPr>
        <w:t xml:space="preserve">been recent or may have </w:t>
      </w:r>
      <w:r w:rsidRPr="00A90FF9">
        <w:rPr>
          <w:sz w:val="20"/>
        </w:rPr>
        <w:t xml:space="preserve">spanned many years, but </w:t>
      </w:r>
      <w:r w:rsidR="00B4023B" w:rsidRPr="00A90FF9">
        <w:rPr>
          <w:sz w:val="20"/>
        </w:rPr>
        <w:t xml:space="preserve">in the latter case, </w:t>
      </w:r>
      <w:r w:rsidRPr="00A90FF9">
        <w:rPr>
          <w:sz w:val="20"/>
        </w:rPr>
        <w:t>at least part of this must have taken place in the last 12 months.</w:t>
      </w:r>
      <w:r w:rsidR="000C4B63" w:rsidRPr="00A90FF9">
        <w:rPr>
          <w:sz w:val="20"/>
        </w:rPr>
        <w:t xml:space="preserve"> The award is usually made to someone that is permanently based in </w:t>
      </w:r>
      <w:r w:rsidR="00B4023B" w:rsidRPr="00A90FF9">
        <w:rPr>
          <w:sz w:val="20"/>
        </w:rPr>
        <w:t xml:space="preserve">regional or local </w:t>
      </w:r>
      <w:r w:rsidR="000C4B63" w:rsidRPr="00A90FF9">
        <w:rPr>
          <w:sz w:val="20"/>
        </w:rPr>
        <w:t xml:space="preserve">Medicines Information, although this may only be part of their job. </w:t>
      </w:r>
      <w:r w:rsidR="001D4224" w:rsidRPr="00A90FF9">
        <w:rPr>
          <w:sz w:val="20"/>
        </w:rPr>
        <w:t xml:space="preserve">You can nominate someone even if they have been nominated in the past. </w:t>
      </w:r>
      <w:r w:rsidRPr="00A90FF9">
        <w:rPr>
          <w:sz w:val="20"/>
        </w:rPr>
        <w:t>If you are considering making a nomination, but aren’t sure if someone is eligible, please get in t</w:t>
      </w:r>
      <w:r w:rsidR="00B4023B" w:rsidRPr="00A90FF9">
        <w:rPr>
          <w:sz w:val="20"/>
        </w:rPr>
        <w:t>ouch with us to discuss further.</w:t>
      </w:r>
    </w:p>
    <w:p w14:paraId="18CE2C6C" w14:textId="77777777" w:rsidR="00333ED5" w:rsidRPr="00A90FF9" w:rsidRDefault="00333ED5" w:rsidP="00333ED5">
      <w:pPr>
        <w:keepNext/>
        <w:rPr>
          <w:sz w:val="20"/>
        </w:rPr>
      </w:pPr>
    </w:p>
    <w:p w14:paraId="47758DD2" w14:textId="7E8C2355" w:rsidR="00333ED5" w:rsidRPr="00A90FF9" w:rsidRDefault="00333ED5" w:rsidP="00333ED5">
      <w:pPr>
        <w:keepNext/>
        <w:jc w:val="both"/>
        <w:rPr>
          <w:sz w:val="20"/>
        </w:rPr>
      </w:pPr>
      <w:r w:rsidRPr="00A90FF9">
        <w:rPr>
          <w:sz w:val="20"/>
        </w:rPr>
        <w:t xml:space="preserve">Nominations will be considered by an award panel, </w:t>
      </w:r>
      <w:r w:rsidR="00B4023B" w:rsidRPr="00A90FF9">
        <w:rPr>
          <w:sz w:val="20"/>
        </w:rPr>
        <w:t>which</w:t>
      </w:r>
      <w:r w:rsidRPr="00A90FF9">
        <w:rPr>
          <w:sz w:val="20"/>
        </w:rPr>
        <w:t xml:space="preserve"> will review </w:t>
      </w:r>
      <w:r w:rsidR="00B03C5E" w:rsidRPr="00A90FF9">
        <w:rPr>
          <w:sz w:val="20"/>
        </w:rPr>
        <w:t xml:space="preserve">these and make the award based on </w:t>
      </w:r>
      <w:r w:rsidRPr="00A90FF9">
        <w:rPr>
          <w:sz w:val="20"/>
        </w:rPr>
        <w:t xml:space="preserve">their relative merit. </w:t>
      </w:r>
      <w:r w:rsidR="00486788" w:rsidRPr="00A90FF9">
        <w:rPr>
          <w:sz w:val="20"/>
        </w:rPr>
        <w:t xml:space="preserve">The Chair of UKMi will </w:t>
      </w:r>
      <w:r w:rsidR="00B4023B" w:rsidRPr="00A90FF9">
        <w:rPr>
          <w:sz w:val="20"/>
        </w:rPr>
        <w:t>present</w:t>
      </w:r>
      <w:r w:rsidR="00486788" w:rsidRPr="00A90FF9">
        <w:rPr>
          <w:sz w:val="20"/>
        </w:rPr>
        <w:t xml:space="preserve"> the </w:t>
      </w:r>
      <w:r w:rsidRPr="00A90FF9">
        <w:rPr>
          <w:sz w:val="20"/>
        </w:rPr>
        <w:t xml:space="preserve">award </w:t>
      </w:r>
      <w:r w:rsidR="00486788" w:rsidRPr="00A90FF9">
        <w:rPr>
          <w:sz w:val="20"/>
        </w:rPr>
        <w:t>to the most impressive nomination at the UKMi Conference 202</w:t>
      </w:r>
      <w:r w:rsidR="00A713AC">
        <w:rPr>
          <w:sz w:val="20"/>
        </w:rPr>
        <w:t>3</w:t>
      </w:r>
      <w:r w:rsidR="00486788" w:rsidRPr="00A90FF9">
        <w:rPr>
          <w:sz w:val="20"/>
        </w:rPr>
        <w:t xml:space="preserve">. </w:t>
      </w:r>
      <w:r w:rsidR="00B4023B" w:rsidRPr="00A90FF9">
        <w:rPr>
          <w:sz w:val="20"/>
        </w:rPr>
        <w:t>R</w:t>
      </w:r>
      <w:r w:rsidRPr="00A90FF9">
        <w:rPr>
          <w:sz w:val="20"/>
        </w:rPr>
        <w:t xml:space="preserve">unner-up awards </w:t>
      </w:r>
      <w:r w:rsidR="00B4023B" w:rsidRPr="00A90FF9">
        <w:rPr>
          <w:sz w:val="20"/>
        </w:rPr>
        <w:t>may</w:t>
      </w:r>
      <w:r w:rsidRPr="00A90FF9">
        <w:rPr>
          <w:sz w:val="20"/>
        </w:rPr>
        <w:t xml:space="preserve"> be </w:t>
      </w:r>
      <w:r w:rsidR="00486788" w:rsidRPr="00A90FF9">
        <w:rPr>
          <w:sz w:val="20"/>
        </w:rPr>
        <w:t>announced at the same time.</w:t>
      </w:r>
    </w:p>
    <w:p w14:paraId="4E7309B3" w14:textId="77777777" w:rsidR="00615170" w:rsidRPr="001D4224" w:rsidRDefault="00615170" w:rsidP="00977E0B">
      <w:pPr>
        <w:keepNex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52"/>
      </w:tblGrid>
      <w:tr w:rsidR="00615170" w14:paraId="12201F0C" w14:textId="77777777" w:rsidTr="00977E0B">
        <w:tc>
          <w:tcPr>
            <w:tcW w:w="4782" w:type="dxa"/>
          </w:tcPr>
          <w:p w14:paraId="2E47EB0D" w14:textId="77777777" w:rsidR="00615170" w:rsidRPr="00FF2D33" w:rsidRDefault="00615170" w:rsidP="00977E0B">
            <w:pPr>
              <w:keepNext/>
              <w:rPr>
                <w:rFonts w:cs="Arial"/>
                <w:i/>
                <w:color w:val="000000"/>
                <w:sz w:val="20"/>
                <w:lang w:eastAsia="en-GB"/>
              </w:rPr>
            </w:pPr>
            <w:r w:rsidRPr="00FF2D33">
              <w:rPr>
                <w:rFonts w:cs="Arial"/>
                <w:i/>
                <w:color w:val="000000"/>
                <w:sz w:val="20"/>
                <w:lang w:eastAsia="en-GB"/>
              </w:rPr>
              <w:t xml:space="preserve">Name, role, and place of work of </w:t>
            </w:r>
            <w:r w:rsidRPr="00FF2D33">
              <w:rPr>
                <w:rFonts w:cs="Arial"/>
                <w:b/>
                <w:i/>
                <w:color w:val="000000"/>
                <w:sz w:val="20"/>
                <w:lang w:eastAsia="en-GB"/>
              </w:rPr>
              <w:t>nominee</w:t>
            </w:r>
            <w:r>
              <w:rPr>
                <w:rFonts w:cs="Arial"/>
                <w:b/>
                <w:i/>
                <w:color w:val="000000"/>
                <w:sz w:val="20"/>
                <w:lang w:eastAsia="en-GB"/>
              </w:rPr>
              <w:t>(s)</w:t>
            </w:r>
            <w:r w:rsidRPr="00FF2D33">
              <w:rPr>
                <w:rFonts w:cs="Arial"/>
                <w:i/>
                <w:color w:val="000000"/>
                <w:sz w:val="20"/>
                <w:lang w:eastAsia="en-GB"/>
              </w:rPr>
              <w:t>: </w:t>
            </w:r>
          </w:p>
          <w:p w14:paraId="18110F17" w14:textId="77777777" w:rsidR="00615170" w:rsidRPr="00FF2D33" w:rsidRDefault="00615170" w:rsidP="00977E0B">
            <w:pPr>
              <w:keepNext/>
              <w:rPr>
                <w:i/>
                <w:sz w:val="20"/>
              </w:rPr>
            </w:pPr>
          </w:p>
        </w:tc>
        <w:tc>
          <w:tcPr>
            <w:tcW w:w="4782" w:type="dxa"/>
          </w:tcPr>
          <w:p w14:paraId="7AF4885C" w14:textId="556D98BD" w:rsidR="00615170" w:rsidRPr="00FF2D33" w:rsidRDefault="00615170" w:rsidP="00486788">
            <w:pPr>
              <w:keepNext/>
              <w:rPr>
                <w:sz w:val="20"/>
              </w:rPr>
            </w:pPr>
          </w:p>
        </w:tc>
      </w:tr>
      <w:tr w:rsidR="00615170" w14:paraId="647840A1" w14:textId="77777777" w:rsidTr="00977E0B">
        <w:tc>
          <w:tcPr>
            <w:tcW w:w="4782" w:type="dxa"/>
          </w:tcPr>
          <w:p w14:paraId="7553B8F1" w14:textId="77777777" w:rsidR="00615170" w:rsidRPr="00FF2D33" w:rsidRDefault="00615170" w:rsidP="00977E0B">
            <w:pPr>
              <w:keepNext/>
              <w:rPr>
                <w:rFonts w:cs="Arial"/>
                <w:i/>
                <w:color w:val="000000"/>
                <w:sz w:val="20"/>
                <w:lang w:eastAsia="en-GB"/>
              </w:rPr>
            </w:pPr>
            <w:r w:rsidRPr="00FF2D33">
              <w:rPr>
                <w:rFonts w:cs="Arial"/>
                <w:i/>
                <w:color w:val="000000"/>
                <w:sz w:val="20"/>
                <w:lang w:eastAsia="en-GB"/>
              </w:rPr>
              <w:t xml:space="preserve">Email and telephone number of </w:t>
            </w:r>
            <w:r w:rsidRPr="00FF2D33">
              <w:rPr>
                <w:rFonts w:cs="Arial"/>
                <w:b/>
                <w:i/>
                <w:color w:val="000000"/>
                <w:sz w:val="20"/>
                <w:lang w:eastAsia="en-GB"/>
              </w:rPr>
              <w:t>nominee</w:t>
            </w:r>
            <w:r>
              <w:rPr>
                <w:rFonts w:cs="Arial"/>
                <w:b/>
                <w:i/>
                <w:color w:val="000000"/>
                <w:sz w:val="20"/>
                <w:lang w:eastAsia="en-GB"/>
              </w:rPr>
              <w:t>(s)</w:t>
            </w:r>
            <w:r w:rsidRPr="00FF2D33">
              <w:rPr>
                <w:rFonts w:cs="Arial"/>
                <w:i/>
                <w:color w:val="000000"/>
                <w:sz w:val="20"/>
                <w:lang w:eastAsia="en-GB"/>
              </w:rPr>
              <w:t>:</w:t>
            </w:r>
          </w:p>
          <w:p w14:paraId="27EAEE7D" w14:textId="77777777" w:rsidR="00615170" w:rsidRPr="00FF2D33" w:rsidRDefault="00615170" w:rsidP="00977E0B">
            <w:pPr>
              <w:keepNext/>
              <w:rPr>
                <w:i/>
                <w:sz w:val="20"/>
              </w:rPr>
            </w:pPr>
          </w:p>
        </w:tc>
        <w:tc>
          <w:tcPr>
            <w:tcW w:w="4782" w:type="dxa"/>
          </w:tcPr>
          <w:p w14:paraId="7C159EC1" w14:textId="7595E634" w:rsidR="00615170" w:rsidRPr="00FF2D33" w:rsidRDefault="00615170" w:rsidP="00977E0B">
            <w:pPr>
              <w:keepNext/>
              <w:rPr>
                <w:sz w:val="20"/>
              </w:rPr>
            </w:pPr>
          </w:p>
        </w:tc>
      </w:tr>
      <w:tr w:rsidR="00615170" w14:paraId="3098FD8E" w14:textId="77777777" w:rsidTr="00977E0B">
        <w:tc>
          <w:tcPr>
            <w:tcW w:w="4782" w:type="dxa"/>
          </w:tcPr>
          <w:p w14:paraId="74545DB1" w14:textId="77777777" w:rsidR="00615170" w:rsidRPr="00FF2D33" w:rsidRDefault="00615170" w:rsidP="00977E0B">
            <w:pPr>
              <w:keepNext/>
              <w:rPr>
                <w:rFonts w:cs="Arial"/>
                <w:i/>
                <w:color w:val="000000"/>
                <w:sz w:val="20"/>
                <w:lang w:eastAsia="en-GB"/>
              </w:rPr>
            </w:pPr>
            <w:r w:rsidRPr="00FF2D33">
              <w:rPr>
                <w:rFonts w:cs="Arial"/>
                <w:i/>
                <w:color w:val="000000"/>
                <w:sz w:val="20"/>
                <w:lang w:eastAsia="en-GB"/>
              </w:rPr>
              <w:t>Name, role, and place of work of person submitting nomination: </w:t>
            </w:r>
          </w:p>
          <w:p w14:paraId="639B3D25" w14:textId="77777777" w:rsidR="00615170" w:rsidRPr="00FF2D33" w:rsidRDefault="00615170" w:rsidP="00977E0B">
            <w:pPr>
              <w:keepNext/>
              <w:rPr>
                <w:i/>
                <w:sz w:val="20"/>
              </w:rPr>
            </w:pPr>
          </w:p>
        </w:tc>
        <w:tc>
          <w:tcPr>
            <w:tcW w:w="4782" w:type="dxa"/>
          </w:tcPr>
          <w:p w14:paraId="6667A104" w14:textId="12AD61F0" w:rsidR="002004DC" w:rsidRPr="002004DC" w:rsidRDefault="002004DC" w:rsidP="002004DC">
            <w:pPr>
              <w:keepNext/>
              <w:rPr>
                <w:sz w:val="20"/>
              </w:rPr>
            </w:pPr>
          </w:p>
        </w:tc>
      </w:tr>
      <w:tr w:rsidR="00615170" w14:paraId="74A494A8" w14:textId="77777777" w:rsidTr="00977E0B">
        <w:tc>
          <w:tcPr>
            <w:tcW w:w="4782" w:type="dxa"/>
          </w:tcPr>
          <w:p w14:paraId="78440806" w14:textId="77777777" w:rsidR="00615170" w:rsidRPr="00FF2D33" w:rsidRDefault="00615170" w:rsidP="00977E0B">
            <w:pPr>
              <w:keepNext/>
              <w:rPr>
                <w:rFonts w:cs="Arial"/>
                <w:i/>
                <w:color w:val="000000"/>
                <w:sz w:val="20"/>
                <w:lang w:eastAsia="en-GB"/>
              </w:rPr>
            </w:pPr>
            <w:r w:rsidRPr="00FF2D33">
              <w:rPr>
                <w:rFonts w:cs="Arial"/>
                <w:i/>
                <w:color w:val="000000"/>
                <w:sz w:val="20"/>
                <w:lang w:eastAsia="en-GB"/>
              </w:rPr>
              <w:t>Email and telephone number of person submitting nomination:</w:t>
            </w:r>
          </w:p>
          <w:p w14:paraId="64F4CD68" w14:textId="77777777" w:rsidR="00615170" w:rsidRPr="00FF2D33" w:rsidRDefault="00615170" w:rsidP="00977E0B">
            <w:pPr>
              <w:keepNext/>
              <w:rPr>
                <w:i/>
                <w:sz w:val="20"/>
              </w:rPr>
            </w:pPr>
          </w:p>
        </w:tc>
        <w:tc>
          <w:tcPr>
            <w:tcW w:w="4782" w:type="dxa"/>
          </w:tcPr>
          <w:p w14:paraId="21F950FC" w14:textId="2092F035" w:rsidR="002004DC" w:rsidRPr="00FF2D33" w:rsidRDefault="002004DC" w:rsidP="00977E0B">
            <w:pPr>
              <w:keepNext/>
              <w:rPr>
                <w:sz w:val="20"/>
              </w:rPr>
            </w:pPr>
          </w:p>
        </w:tc>
      </w:tr>
    </w:tbl>
    <w:p w14:paraId="68E7EB50" w14:textId="77777777" w:rsidR="00615170" w:rsidRDefault="00615170" w:rsidP="00977E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8"/>
      </w:tblGrid>
      <w:tr w:rsidR="00615170" w14:paraId="5AE562B0" w14:textId="77777777" w:rsidTr="00977E0B">
        <w:tc>
          <w:tcPr>
            <w:tcW w:w="9564" w:type="dxa"/>
          </w:tcPr>
          <w:p w14:paraId="243B46B0" w14:textId="63A7219E" w:rsidR="002004DC" w:rsidRPr="001D4224" w:rsidRDefault="00486788" w:rsidP="00BC21F1">
            <w:pPr>
              <w:rPr>
                <w:rFonts w:ascii="Calibri" w:hAnsi="Calibri"/>
                <w:sz w:val="20"/>
                <w:szCs w:val="18"/>
              </w:rPr>
            </w:pPr>
            <w:r w:rsidRPr="001D4224">
              <w:rPr>
                <w:i/>
                <w:sz w:val="20"/>
                <w:szCs w:val="18"/>
              </w:rPr>
              <w:t>Describe your nominee’s achievement. Include details of the impact on patients/health care professionals/NHS</w:t>
            </w:r>
            <w:r w:rsidR="00615170" w:rsidRPr="001D4224">
              <w:rPr>
                <w:i/>
                <w:sz w:val="20"/>
                <w:szCs w:val="18"/>
              </w:rPr>
              <w:t xml:space="preserve">. </w:t>
            </w:r>
            <w:r w:rsidRPr="001D4224">
              <w:rPr>
                <w:i/>
                <w:sz w:val="20"/>
                <w:szCs w:val="18"/>
              </w:rPr>
              <w:t>How does this achievement exceed that of their peers? (max. 250 words)</w:t>
            </w:r>
          </w:p>
          <w:p w14:paraId="59C55CF8" w14:textId="77777777" w:rsidR="00615170" w:rsidRDefault="00615170" w:rsidP="00486788"/>
          <w:p w14:paraId="2F3D39F6" w14:textId="77777777" w:rsidR="00B4023B" w:rsidRPr="002004DC" w:rsidRDefault="00B4023B" w:rsidP="00486788"/>
        </w:tc>
      </w:tr>
    </w:tbl>
    <w:p w14:paraId="1CAC8275" w14:textId="77777777" w:rsidR="00615170" w:rsidRDefault="00615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8"/>
      </w:tblGrid>
      <w:tr w:rsidR="00615170" w14:paraId="3FF56929" w14:textId="77777777" w:rsidTr="00977E0B">
        <w:tc>
          <w:tcPr>
            <w:tcW w:w="9564" w:type="dxa"/>
          </w:tcPr>
          <w:p w14:paraId="21158B09" w14:textId="5642EE6C" w:rsidR="00615170" w:rsidRPr="001D4224" w:rsidRDefault="00486788" w:rsidP="00FB797A">
            <w:pPr>
              <w:rPr>
                <w:i/>
                <w:sz w:val="20"/>
              </w:rPr>
            </w:pPr>
            <w:r w:rsidRPr="001D4224">
              <w:rPr>
                <w:i/>
                <w:sz w:val="20"/>
              </w:rPr>
              <w:t>Are there any other factors that the panel should take into account? (max. 100 words)</w:t>
            </w:r>
          </w:p>
          <w:p w14:paraId="5283AB84" w14:textId="77777777" w:rsidR="00615170" w:rsidRDefault="00615170" w:rsidP="00FB797A"/>
          <w:p w14:paraId="2057B93A" w14:textId="77777777" w:rsidR="00615170" w:rsidRDefault="00615170" w:rsidP="00FB797A"/>
          <w:p w14:paraId="24B7F316" w14:textId="77777777" w:rsidR="00615170" w:rsidRDefault="00615170" w:rsidP="00FB797A"/>
        </w:tc>
      </w:tr>
    </w:tbl>
    <w:p w14:paraId="44D01F63" w14:textId="77777777" w:rsidR="00615170" w:rsidRDefault="00615170"/>
    <w:p w14:paraId="1B44BB50" w14:textId="16CBEF58" w:rsidR="00615170" w:rsidRPr="00B4023B" w:rsidRDefault="00615170" w:rsidP="008D594A">
      <w:pPr>
        <w:jc w:val="center"/>
        <w:rPr>
          <w:b/>
          <w:sz w:val="20"/>
        </w:rPr>
      </w:pPr>
      <w:r w:rsidRPr="00B4023B">
        <w:rPr>
          <w:b/>
          <w:sz w:val="20"/>
        </w:rPr>
        <w:t>This nominatio</w:t>
      </w:r>
      <w:r w:rsidR="00C97167" w:rsidRPr="00B4023B">
        <w:rPr>
          <w:b/>
          <w:sz w:val="20"/>
        </w:rPr>
        <w:t>n form must be submitted to Tiffany Barrett, member of the UKMI Executive</w:t>
      </w:r>
      <w:r w:rsidRPr="00B4023B">
        <w:rPr>
          <w:b/>
          <w:sz w:val="20"/>
        </w:rPr>
        <w:t xml:space="preserve">, by mail </w:t>
      </w:r>
      <w:hyperlink r:id="rId7" w:history="1">
        <w:r w:rsidR="008D416F" w:rsidRPr="00341EEA">
          <w:rPr>
            <w:rStyle w:val="Hyperlink"/>
            <w:b/>
            <w:sz w:val="20"/>
          </w:rPr>
          <w:t>tiffany.barrett@nhs.net</w:t>
        </w:r>
      </w:hyperlink>
      <w:r w:rsidR="00C97167" w:rsidRPr="00B4023B">
        <w:rPr>
          <w:b/>
          <w:sz w:val="20"/>
        </w:rPr>
        <w:t xml:space="preserve"> to</w:t>
      </w:r>
      <w:r w:rsidRPr="00B4023B">
        <w:rPr>
          <w:b/>
          <w:sz w:val="20"/>
        </w:rPr>
        <w:t xml:space="preserve"> reach h</w:t>
      </w:r>
      <w:r w:rsidR="0027550B" w:rsidRPr="00B4023B">
        <w:rPr>
          <w:b/>
          <w:sz w:val="20"/>
        </w:rPr>
        <w:t>er</w:t>
      </w:r>
      <w:r w:rsidRPr="00B4023B">
        <w:rPr>
          <w:b/>
          <w:sz w:val="20"/>
        </w:rPr>
        <w:t xml:space="preserve"> by:</w:t>
      </w:r>
      <w:r w:rsidR="00A90FF9">
        <w:rPr>
          <w:b/>
          <w:sz w:val="20"/>
        </w:rPr>
        <w:t xml:space="preserve"> 5pm on </w:t>
      </w:r>
      <w:r w:rsidR="000F2891">
        <w:rPr>
          <w:b/>
          <w:sz w:val="20"/>
        </w:rPr>
        <w:t>Friday 2</w:t>
      </w:r>
      <w:r w:rsidR="00A713AC">
        <w:rPr>
          <w:b/>
          <w:sz w:val="20"/>
        </w:rPr>
        <w:t>0th</w:t>
      </w:r>
      <w:r w:rsidR="008D416F">
        <w:rPr>
          <w:b/>
          <w:sz w:val="20"/>
        </w:rPr>
        <w:t xml:space="preserve"> October 202</w:t>
      </w:r>
      <w:r w:rsidR="00A713AC">
        <w:rPr>
          <w:b/>
          <w:sz w:val="20"/>
        </w:rPr>
        <w:t>3</w:t>
      </w:r>
      <w:r w:rsidR="008D416F">
        <w:rPr>
          <w:b/>
          <w:sz w:val="20"/>
        </w:rPr>
        <w:t>.</w:t>
      </w:r>
    </w:p>
    <w:sectPr w:rsidR="00615170" w:rsidRPr="00B4023B" w:rsidSect="00186834">
      <w:headerReference w:type="even" r:id="rId8"/>
      <w:headerReference w:type="default" r:id="rId9"/>
      <w:footerReference w:type="even" r:id="rId10"/>
      <w:footerReference w:type="default" r:id="rId11"/>
      <w:headerReference w:type="first" r:id="rId12"/>
      <w:footerReference w:type="first" r:id="rId13"/>
      <w:pgSz w:w="12240" w:h="15840"/>
      <w:pgMar w:top="1440" w:right="1418" w:bottom="993" w:left="1474" w:header="397"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B59D" w14:textId="77777777" w:rsidR="003076A6" w:rsidRDefault="003076A6" w:rsidP="00977E0B">
      <w:r>
        <w:separator/>
      </w:r>
    </w:p>
  </w:endnote>
  <w:endnote w:type="continuationSeparator" w:id="0">
    <w:p w14:paraId="466F6E88" w14:textId="77777777" w:rsidR="003076A6" w:rsidRDefault="003076A6" w:rsidP="009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812F" w14:textId="77777777" w:rsidR="00186834" w:rsidRDefault="0018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1DCC" w14:textId="77777777" w:rsidR="00186834" w:rsidRDefault="00186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C20" w14:textId="77777777" w:rsidR="00186834" w:rsidRDefault="0018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B5DE" w14:textId="77777777" w:rsidR="003076A6" w:rsidRDefault="003076A6" w:rsidP="00977E0B">
      <w:r>
        <w:separator/>
      </w:r>
    </w:p>
  </w:footnote>
  <w:footnote w:type="continuationSeparator" w:id="0">
    <w:p w14:paraId="3AA54031" w14:textId="77777777" w:rsidR="003076A6" w:rsidRDefault="003076A6" w:rsidP="009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BAF0" w14:textId="77777777" w:rsidR="00186834" w:rsidRDefault="00186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E4DD" w14:textId="77777777" w:rsidR="009E6653" w:rsidRDefault="009E6653">
    <w:pPr>
      <w:pStyle w:val="Header"/>
    </w:pPr>
    <w:r>
      <w:rPr>
        <w:noProof/>
        <w:lang w:eastAsia="en-GB"/>
      </w:rPr>
      <w:drawing>
        <wp:inline distT="0" distB="0" distL="0" distR="0" wp14:anchorId="663D48B9" wp14:editId="581BCD1A">
          <wp:extent cx="762000" cy="4572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6B6AC0BC" w14:textId="77777777" w:rsidR="009E6653" w:rsidRDefault="009E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EA4B" w14:textId="77777777" w:rsidR="00186834" w:rsidRDefault="0018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4FF"/>
    <w:multiLevelType w:val="hybridMultilevel"/>
    <w:tmpl w:val="CDCE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583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192E3B16"/>
    <w:multiLevelType w:val="hybridMultilevel"/>
    <w:tmpl w:val="FE20B34C"/>
    <w:lvl w:ilvl="0" w:tplc="63D6A616">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55F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3693529E"/>
    <w:multiLevelType w:val="hybridMultilevel"/>
    <w:tmpl w:val="5954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C753C"/>
    <w:multiLevelType w:val="hybridMultilevel"/>
    <w:tmpl w:val="C428B5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1503B82"/>
    <w:multiLevelType w:val="multilevel"/>
    <w:tmpl w:val="533EEB70"/>
    <w:lvl w:ilvl="0">
      <w:start w:val="1"/>
      <w:numFmt w:val="decimal"/>
      <w:pStyle w:val="Heading1"/>
      <w:lvlText w:val="%1"/>
      <w:lvlJc w:val="left"/>
      <w:pPr>
        <w:tabs>
          <w:tab w:val="num" w:pos="2016"/>
        </w:tabs>
        <w:ind w:left="2016" w:hanging="2016"/>
      </w:pPr>
      <w:rPr>
        <w:rFonts w:cs="Times New Roman"/>
      </w:rPr>
    </w:lvl>
    <w:lvl w:ilvl="1">
      <w:start w:val="1"/>
      <w:numFmt w:val="decimal"/>
      <w:pStyle w:val="Heading2"/>
      <w:lvlText w:val="%1.%2"/>
      <w:lvlJc w:val="left"/>
      <w:pPr>
        <w:tabs>
          <w:tab w:val="num" w:pos="2016"/>
        </w:tabs>
        <w:ind w:left="2016" w:hanging="2016"/>
      </w:pPr>
      <w:rPr>
        <w:rFonts w:cs="Times New Roman"/>
      </w:rPr>
    </w:lvl>
    <w:lvl w:ilvl="2">
      <w:start w:val="1"/>
      <w:numFmt w:val="decimal"/>
      <w:lvlRestart w:val="0"/>
      <w:pStyle w:val="Heading3"/>
      <w:lvlText w:val="%1.%2.%3"/>
      <w:lvlJc w:val="left"/>
      <w:pPr>
        <w:tabs>
          <w:tab w:val="num" w:pos="2016"/>
        </w:tabs>
        <w:ind w:left="2016" w:hanging="2016"/>
      </w:pPr>
      <w:rPr>
        <w:rFonts w:cs="Times New Roman"/>
      </w:rPr>
    </w:lvl>
    <w:lvl w:ilvl="3">
      <w:start w:val="1"/>
      <w:numFmt w:val="decimal"/>
      <w:pStyle w:val="Heading4"/>
      <w:lvlText w:val="%1.%2.%3.%4"/>
      <w:lvlJc w:val="left"/>
      <w:pPr>
        <w:tabs>
          <w:tab w:val="num" w:pos="1021"/>
        </w:tabs>
        <w:ind w:left="1021" w:hanging="1021"/>
      </w:pPr>
      <w:rPr>
        <w:rFonts w:cs="Times New Roman"/>
      </w:rPr>
    </w:lvl>
    <w:lvl w:ilvl="4">
      <w:start w:val="1"/>
      <w:numFmt w:val="decimal"/>
      <w:pStyle w:val="Heading5"/>
      <w:lvlText w:val="%1.%2.%3.%4.%5"/>
      <w:lvlJc w:val="left"/>
      <w:pPr>
        <w:tabs>
          <w:tab w:val="num" w:pos="1440"/>
        </w:tabs>
        <w:ind w:left="1021" w:hanging="1021"/>
      </w:pPr>
      <w:rPr>
        <w:rFonts w:cs="Times New Roman"/>
      </w:rPr>
    </w:lvl>
    <w:lvl w:ilvl="5">
      <w:start w:val="1"/>
      <w:numFmt w:val="decimal"/>
      <w:pStyle w:val="Heading6"/>
      <w:lvlText w:val="%1.%2.%3.%4.%5.%6"/>
      <w:lvlJc w:val="left"/>
      <w:pPr>
        <w:tabs>
          <w:tab w:val="num" w:pos="1440"/>
        </w:tabs>
        <w:ind w:left="1021" w:hanging="1021"/>
      </w:pPr>
      <w:rPr>
        <w:rFonts w:cs="Times New Roman"/>
      </w:rPr>
    </w:lvl>
    <w:lvl w:ilvl="6">
      <w:start w:val="1"/>
      <w:numFmt w:val="decimal"/>
      <w:pStyle w:val="Heading7"/>
      <w:lvlText w:val="%1.%2.%3.%4.%5.%6.%7"/>
      <w:lvlJc w:val="left"/>
      <w:pPr>
        <w:tabs>
          <w:tab w:val="num" w:pos="1800"/>
        </w:tabs>
        <w:ind w:left="1021" w:hanging="1021"/>
      </w:pPr>
      <w:rPr>
        <w:rFonts w:cs="Times New Roman"/>
      </w:rPr>
    </w:lvl>
    <w:lvl w:ilvl="7">
      <w:start w:val="1"/>
      <w:numFmt w:val="decimal"/>
      <w:pStyle w:val="Heading8"/>
      <w:lvlText w:val="%1.%2.%3.%4.%5.%6.%7.%8"/>
      <w:lvlJc w:val="left"/>
      <w:pPr>
        <w:tabs>
          <w:tab w:val="num" w:pos="1800"/>
        </w:tabs>
        <w:ind w:left="1021" w:hanging="1021"/>
      </w:pPr>
      <w:rPr>
        <w:rFonts w:cs="Times New Roman"/>
      </w:rPr>
    </w:lvl>
    <w:lvl w:ilvl="8">
      <w:start w:val="1"/>
      <w:numFmt w:val="decimal"/>
      <w:pStyle w:val="Heading9"/>
      <w:lvlText w:val="%1.%2.%3.%4.%5.%6.%7.%8.%9"/>
      <w:lvlJc w:val="left"/>
      <w:pPr>
        <w:tabs>
          <w:tab w:val="num" w:pos="2160"/>
        </w:tabs>
        <w:ind w:left="1021" w:hanging="1021"/>
      </w:pPr>
      <w:rPr>
        <w:rFonts w:cs="Times New Roman"/>
      </w:rPr>
    </w:lvl>
  </w:abstractNum>
  <w:abstractNum w:abstractNumId="7" w15:restartNumberingAfterBreak="0">
    <w:nsid w:val="6F0D13E4"/>
    <w:multiLevelType w:val="hybridMultilevel"/>
    <w:tmpl w:val="69149E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23460659">
    <w:abstractNumId w:val="6"/>
  </w:num>
  <w:num w:numId="2" w16cid:durableId="1315258736">
    <w:abstractNumId w:val="1"/>
  </w:num>
  <w:num w:numId="3" w16cid:durableId="1027561999">
    <w:abstractNumId w:val="3"/>
  </w:num>
  <w:num w:numId="4" w16cid:durableId="884022460">
    <w:abstractNumId w:val="5"/>
  </w:num>
  <w:num w:numId="5" w16cid:durableId="1008875378">
    <w:abstractNumId w:val="4"/>
  </w:num>
  <w:num w:numId="6" w16cid:durableId="655572195">
    <w:abstractNumId w:val="0"/>
  </w:num>
  <w:num w:numId="7" w16cid:durableId="1822768448">
    <w:abstractNumId w:val="2"/>
  </w:num>
  <w:num w:numId="8" w16cid:durableId="1570729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9F"/>
    <w:rsid w:val="000023BB"/>
    <w:rsid w:val="00011A19"/>
    <w:rsid w:val="000C4B63"/>
    <w:rsid w:val="000D1C34"/>
    <w:rsid w:val="000F2891"/>
    <w:rsid w:val="00103C06"/>
    <w:rsid w:val="00113D7A"/>
    <w:rsid w:val="00124F50"/>
    <w:rsid w:val="0015155E"/>
    <w:rsid w:val="00154F1A"/>
    <w:rsid w:val="00160DB8"/>
    <w:rsid w:val="0016588B"/>
    <w:rsid w:val="00186834"/>
    <w:rsid w:val="00192151"/>
    <w:rsid w:val="001C534C"/>
    <w:rsid w:val="001D4224"/>
    <w:rsid w:val="002004DC"/>
    <w:rsid w:val="002207FC"/>
    <w:rsid w:val="002359E2"/>
    <w:rsid w:val="00267B1C"/>
    <w:rsid w:val="0027550B"/>
    <w:rsid w:val="00277FB0"/>
    <w:rsid w:val="002C377B"/>
    <w:rsid w:val="002D1479"/>
    <w:rsid w:val="002F41BF"/>
    <w:rsid w:val="003076A6"/>
    <w:rsid w:val="00333ED5"/>
    <w:rsid w:val="00367DF0"/>
    <w:rsid w:val="00377B6D"/>
    <w:rsid w:val="00386CB3"/>
    <w:rsid w:val="003B05B6"/>
    <w:rsid w:val="00414448"/>
    <w:rsid w:val="00426D3F"/>
    <w:rsid w:val="004501BE"/>
    <w:rsid w:val="00464789"/>
    <w:rsid w:val="004743B0"/>
    <w:rsid w:val="00486788"/>
    <w:rsid w:val="004D1D01"/>
    <w:rsid w:val="004F27B2"/>
    <w:rsid w:val="00542FE6"/>
    <w:rsid w:val="00577971"/>
    <w:rsid w:val="00595CBB"/>
    <w:rsid w:val="005A22B6"/>
    <w:rsid w:val="005A642E"/>
    <w:rsid w:val="005B7269"/>
    <w:rsid w:val="00603245"/>
    <w:rsid w:val="0060329F"/>
    <w:rsid w:val="00604493"/>
    <w:rsid w:val="00615170"/>
    <w:rsid w:val="00654E22"/>
    <w:rsid w:val="006642FE"/>
    <w:rsid w:val="00684935"/>
    <w:rsid w:val="006934BF"/>
    <w:rsid w:val="006B6FDC"/>
    <w:rsid w:val="006D2CB4"/>
    <w:rsid w:val="00712CF9"/>
    <w:rsid w:val="00733315"/>
    <w:rsid w:val="00745043"/>
    <w:rsid w:val="00751F15"/>
    <w:rsid w:val="00753CAA"/>
    <w:rsid w:val="00777233"/>
    <w:rsid w:val="007E58FC"/>
    <w:rsid w:val="007F5FBE"/>
    <w:rsid w:val="007F6C70"/>
    <w:rsid w:val="00814814"/>
    <w:rsid w:val="0082106C"/>
    <w:rsid w:val="008B0037"/>
    <w:rsid w:val="008B4B7F"/>
    <w:rsid w:val="008C005B"/>
    <w:rsid w:val="008D416F"/>
    <w:rsid w:val="008D594A"/>
    <w:rsid w:val="008D67B6"/>
    <w:rsid w:val="008E5F1A"/>
    <w:rsid w:val="009004FE"/>
    <w:rsid w:val="00960705"/>
    <w:rsid w:val="00962963"/>
    <w:rsid w:val="00977E0B"/>
    <w:rsid w:val="009E6653"/>
    <w:rsid w:val="00A015DB"/>
    <w:rsid w:val="00A155E9"/>
    <w:rsid w:val="00A15F21"/>
    <w:rsid w:val="00A37E58"/>
    <w:rsid w:val="00A41989"/>
    <w:rsid w:val="00A55A8D"/>
    <w:rsid w:val="00A629BA"/>
    <w:rsid w:val="00A67830"/>
    <w:rsid w:val="00A713AC"/>
    <w:rsid w:val="00A90FF9"/>
    <w:rsid w:val="00AB6B03"/>
    <w:rsid w:val="00AC4D82"/>
    <w:rsid w:val="00AD4125"/>
    <w:rsid w:val="00AE7081"/>
    <w:rsid w:val="00B03C5E"/>
    <w:rsid w:val="00B4023B"/>
    <w:rsid w:val="00B66E78"/>
    <w:rsid w:val="00B94B6C"/>
    <w:rsid w:val="00BC21F1"/>
    <w:rsid w:val="00BE3CCF"/>
    <w:rsid w:val="00BF0102"/>
    <w:rsid w:val="00C004E4"/>
    <w:rsid w:val="00C00B03"/>
    <w:rsid w:val="00C121F2"/>
    <w:rsid w:val="00C17A2F"/>
    <w:rsid w:val="00C223FD"/>
    <w:rsid w:val="00C248D3"/>
    <w:rsid w:val="00C92939"/>
    <w:rsid w:val="00C94D35"/>
    <w:rsid w:val="00C97167"/>
    <w:rsid w:val="00CB7BAA"/>
    <w:rsid w:val="00CE5ABC"/>
    <w:rsid w:val="00D30DBD"/>
    <w:rsid w:val="00D337DE"/>
    <w:rsid w:val="00D36AE0"/>
    <w:rsid w:val="00D60F77"/>
    <w:rsid w:val="00D81897"/>
    <w:rsid w:val="00D92036"/>
    <w:rsid w:val="00DA1E7A"/>
    <w:rsid w:val="00DA2218"/>
    <w:rsid w:val="00DB76C6"/>
    <w:rsid w:val="00E25F79"/>
    <w:rsid w:val="00E34F46"/>
    <w:rsid w:val="00E428EF"/>
    <w:rsid w:val="00E433F4"/>
    <w:rsid w:val="00E766E4"/>
    <w:rsid w:val="00E95C78"/>
    <w:rsid w:val="00E971E4"/>
    <w:rsid w:val="00EC2DCB"/>
    <w:rsid w:val="00ED31BB"/>
    <w:rsid w:val="00ED6243"/>
    <w:rsid w:val="00F36B45"/>
    <w:rsid w:val="00F661C8"/>
    <w:rsid w:val="00F8322E"/>
    <w:rsid w:val="00FA4481"/>
    <w:rsid w:val="00FB353A"/>
    <w:rsid w:val="00FB5980"/>
    <w:rsid w:val="00FB797A"/>
    <w:rsid w:val="00FF2D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EFF4F3"/>
  <w15:docId w15:val="{ECF7FB27-1138-4AAA-BA25-6F3A1C1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8B"/>
    <w:rPr>
      <w:rFonts w:ascii="Arial" w:hAnsi="Arial"/>
      <w:szCs w:val="20"/>
      <w:lang w:eastAsia="en-US"/>
    </w:rPr>
  </w:style>
  <w:style w:type="paragraph" w:styleId="Heading1">
    <w:name w:val="heading 1"/>
    <w:basedOn w:val="Normal"/>
    <w:next w:val="Normal"/>
    <w:link w:val="Heading1Char"/>
    <w:uiPriority w:val="99"/>
    <w:qFormat/>
    <w:rsid w:val="0016588B"/>
    <w:pPr>
      <w:keepNext/>
      <w:numPr>
        <w:numId w:val="1"/>
      </w:numPr>
      <w:tabs>
        <w:tab w:val="left" w:pos="994"/>
      </w:tabs>
      <w:spacing w:before="360" w:after="60"/>
      <w:outlineLvl w:val="0"/>
    </w:pPr>
    <w:rPr>
      <w:b/>
      <w:kern w:val="28"/>
      <w:sz w:val="28"/>
    </w:rPr>
  </w:style>
  <w:style w:type="paragraph" w:styleId="Heading2">
    <w:name w:val="heading 2"/>
    <w:basedOn w:val="Normal"/>
    <w:next w:val="Normal"/>
    <w:link w:val="Heading2Char"/>
    <w:uiPriority w:val="99"/>
    <w:qFormat/>
    <w:rsid w:val="0016588B"/>
    <w:pPr>
      <w:keepNext/>
      <w:numPr>
        <w:ilvl w:val="1"/>
        <w:numId w:val="1"/>
      </w:numPr>
      <w:tabs>
        <w:tab w:val="left" w:pos="994"/>
      </w:tabs>
      <w:spacing w:before="240" w:after="60"/>
      <w:outlineLvl w:val="1"/>
    </w:pPr>
    <w:rPr>
      <w:b/>
      <w:sz w:val="24"/>
    </w:rPr>
  </w:style>
  <w:style w:type="paragraph" w:styleId="Heading3">
    <w:name w:val="heading 3"/>
    <w:basedOn w:val="Normal"/>
    <w:next w:val="Normal"/>
    <w:link w:val="Heading3Char"/>
    <w:uiPriority w:val="99"/>
    <w:qFormat/>
    <w:rsid w:val="0016588B"/>
    <w:pPr>
      <w:keepNext/>
      <w:numPr>
        <w:ilvl w:val="2"/>
        <w:numId w:val="1"/>
      </w:numPr>
      <w:tabs>
        <w:tab w:val="left" w:pos="994"/>
      </w:tabs>
      <w:spacing w:before="240" w:after="60"/>
      <w:outlineLvl w:val="2"/>
    </w:pPr>
    <w:rPr>
      <w:b/>
      <w:i/>
      <w:sz w:val="24"/>
    </w:rPr>
  </w:style>
  <w:style w:type="paragraph" w:styleId="Heading4">
    <w:name w:val="heading 4"/>
    <w:basedOn w:val="Normal"/>
    <w:next w:val="Normal"/>
    <w:link w:val="Heading4Char"/>
    <w:uiPriority w:val="99"/>
    <w:qFormat/>
    <w:rsid w:val="0016588B"/>
    <w:pPr>
      <w:keepNext/>
      <w:numPr>
        <w:ilvl w:val="3"/>
        <w:numId w:val="1"/>
      </w:numPr>
      <w:tabs>
        <w:tab w:val="left" w:pos="992"/>
      </w:tabs>
      <w:spacing w:before="240" w:after="60"/>
      <w:outlineLvl w:val="3"/>
    </w:pPr>
    <w:rPr>
      <w:sz w:val="24"/>
    </w:rPr>
  </w:style>
  <w:style w:type="paragraph" w:styleId="Heading5">
    <w:name w:val="heading 5"/>
    <w:basedOn w:val="Normal"/>
    <w:next w:val="Normal"/>
    <w:link w:val="Heading5Char"/>
    <w:uiPriority w:val="99"/>
    <w:qFormat/>
    <w:rsid w:val="0016588B"/>
    <w:pPr>
      <w:numPr>
        <w:ilvl w:val="4"/>
        <w:numId w:val="1"/>
      </w:numPr>
      <w:tabs>
        <w:tab w:val="left" w:pos="1134"/>
      </w:tabs>
      <w:spacing w:before="240" w:after="60"/>
      <w:outlineLvl w:val="4"/>
    </w:pPr>
  </w:style>
  <w:style w:type="paragraph" w:styleId="Heading6">
    <w:name w:val="heading 6"/>
    <w:basedOn w:val="Normal"/>
    <w:next w:val="Normal"/>
    <w:link w:val="Heading6Char"/>
    <w:uiPriority w:val="99"/>
    <w:qFormat/>
    <w:rsid w:val="0016588B"/>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16588B"/>
    <w:pPr>
      <w:numPr>
        <w:ilvl w:val="6"/>
        <w:numId w:val="1"/>
      </w:numPr>
      <w:tabs>
        <w:tab w:val="left" w:pos="1418"/>
      </w:tabs>
      <w:spacing w:before="240" w:after="60"/>
      <w:outlineLvl w:val="6"/>
    </w:pPr>
    <w:rPr>
      <w:sz w:val="20"/>
    </w:rPr>
  </w:style>
  <w:style w:type="paragraph" w:styleId="Heading8">
    <w:name w:val="heading 8"/>
    <w:basedOn w:val="Normal"/>
    <w:next w:val="Normal"/>
    <w:link w:val="Heading8Char"/>
    <w:uiPriority w:val="99"/>
    <w:qFormat/>
    <w:rsid w:val="0016588B"/>
    <w:pPr>
      <w:numPr>
        <w:ilvl w:val="7"/>
        <w:numId w:val="1"/>
      </w:numPr>
      <w:tabs>
        <w:tab w:val="left" w:pos="1559"/>
      </w:tabs>
      <w:spacing w:before="240" w:after="60"/>
      <w:outlineLvl w:val="7"/>
    </w:pPr>
    <w:rPr>
      <w:i/>
      <w:sz w:val="20"/>
    </w:rPr>
  </w:style>
  <w:style w:type="paragraph" w:styleId="Heading9">
    <w:name w:val="heading 9"/>
    <w:basedOn w:val="Normal"/>
    <w:next w:val="Normal"/>
    <w:link w:val="Heading9Char"/>
    <w:uiPriority w:val="99"/>
    <w:qFormat/>
    <w:rsid w:val="0016588B"/>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AE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6A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36AE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36AE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36AE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36AE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36AE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36AE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D36AE0"/>
    <w:rPr>
      <w:rFonts w:ascii="Cambria" w:hAnsi="Cambria" w:cs="Times New Roman"/>
      <w:lang w:eastAsia="en-US"/>
    </w:rPr>
  </w:style>
  <w:style w:type="paragraph" w:styleId="Footer">
    <w:name w:val="footer"/>
    <w:basedOn w:val="Normal"/>
    <w:link w:val="FooterChar"/>
    <w:uiPriority w:val="99"/>
    <w:rsid w:val="0016588B"/>
    <w:pPr>
      <w:tabs>
        <w:tab w:val="center" w:pos="4153"/>
        <w:tab w:val="right" w:pos="8306"/>
      </w:tabs>
    </w:pPr>
    <w:rPr>
      <w:sz w:val="16"/>
    </w:rPr>
  </w:style>
  <w:style w:type="character" w:customStyle="1" w:styleId="FooterChar">
    <w:name w:val="Footer Char"/>
    <w:basedOn w:val="DefaultParagraphFont"/>
    <w:link w:val="Footer"/>
    <w:uiPriority w:val="99"/>
    <w:locked/>
    <w:rsid w:val="00D36AE0"/>
    <w:rPr>
      <w:rFonts w:ascii="Arial" w:hAnsi="Arial" w:cs="Times New Roman"/>
      <w:sz w:val="20"/>
      <w:szCs w:val="20"/>
      <w:lang w:eastAsia="en-US"/>
    </w:rPr>
  </w:style>
  <w:style w:type="paragraph" w:styleId="Header">
    <w:name w:val="header"/>
    <w:basedOn w:val="Normal"/>
    <w:link w:val="HeaderChar"/>
    <w:uiPriority w:val="99"/>
    <w:rsid w:val="0016588B"/>
    <w:pPr>
      <w:tabs>
        <w:tab w:val="center" w:pos="4153"/>
        <w:tab w:val="right" w:pos="8306"/>
      </w:tabs>
    </w:pPr>
    <w:rPr>
      <w:i/>
      <w:sz w:val="20"/>
    </w:rPr>
  </w:style>
  <w:style w:type="character" w:customStyle="1" w:styleId="HeaderChar">
    <w:name w:val="Header Char"/>
    <w:basedOn w:val="DefaultParagraphFont"/>
    <w:link w:val="Header"/>
    <w:uiPriority w:val="99"/>
    <w:locked/>
    <w:rsid w:val="00D36AE0"/>
    <w:rPr>
      <w:rFonts w:ascii="Arial" w:hAnsi="Arial" w:cs="Times New Roman"/>
      <w:sz w:val="20"/>
      <w:szCs w:val="20"/>
      <w:lang w:eastAsia="en-US"/>
    </w:rPr>
  </w:style>
  <w:style w:type="paragraph" w:styleId="ListParagraph">
    <w:name w:val="List Paragraph"/>
    <w:basedOn w:val="Normal"/>
    <w:uiPriority w:val="99"/>
    <w:qFormat/>
    <w:rsid w:val="00A15F21"/>
    <w:pPr>
      <w:ind w:left="720"/>
      <w:contextualSpacing/>
    </w:pPr>
  </w:style>
  <w:style w:type="character" w:styleId="CommentReference">
    <w:name w:val="annotation reference"/>
    <w:basedOn w:val="DefaultParagraphFont"/>
    <w:uiPriority w:val="99"/>
    <w:semiHidden/>
    <w:rsid w:val="005A642E"/>
    <w:rPr>
      <w:rFonts w:cs="Times New Roman"/>
      <w:sz w:val="16"/>
      <w:szCs w:val="16"/>
    </w:rPr>
  </w:style>
  <w:style w:type="paragraph" w:styleId="CommentText">
    <w:name w:val="annotation text"/>
    <w:basedOn w:val="Normal"/>
    <w:link w:val="CommentTextChar"/>
    <w:uiPriority w:val="99"/>
    <w:semiHidden/>
    <w:rsid w:val="005A642E"/>
    <w:rPr>
      <w:sz w:val="20"/>
    </w:rPr>
  </w:style>
  <w:style w:type="character" w:customStyle="1" w:styleId="CommentTextChar">
    <w:name w:val="Comment Text Char"/>
    <w:basedOn w:val="DefaultParagraphFont"/>
    <w:link w:val="CommentText"/>
    <w:uiPriority w:val="99"/>
    <w:semiHidden/>
    <w:locked/>
    <w:rsid w:val="00D36AE0"/>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5A642E"/>
    <w:rPr>
      <w:b/>
      <w:bCs/>
    </w:rPr>
  </w:style>
  <w:style w:type="character" w:customStyle="1" w:styleId="CommentSubjectChar">
    <w:name w:val="Comment Subject Char"/>
    <w:basedOn w:val="CommentTextChar"/>
    <w:link w:val="CommentSubject"/>
    <w:uiPriority w:val="99"/>
    <w:semiHidden/>
    <w:locked/>
    <w:rsid w:val="00D36AE0"/>
    <w:rPr>
      <w:rFonts w:ascii="Arial" w:hAnsi="Arial" w:cs="Times New Roman"/>
      <w:b/>
      <w:bCs/>
      <w:sz w:val="20"/>
      <w:szCs w:val="20"/>
      <w:lang w:eastAsia="en-US"/>
    </w:rPr>
  </w:style>
  <w:style w:type="paragraph" w:styleId="BalloonText">
    <w:name w:val="Balloon Text"/>
    <w:basedOn w:val="Normal"/>
    <w:link w:val="BalloonTextChar"/>
    <w:uiPriority w:val="99"/>
    <w:semiHidden/>
    <w:rsid w:val="005A6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AE0"/>
    <w:rPr>
      <w:rFonts w:cs="Times New Roman"/>
      <w:sz w:val="2"/>
      <w:lang w:eastAsia="en-US"/>
    </w:rPr>
  </w:style>
  <w:style w:type="table" w:styleId="TableGrid">
    <w:name w:val="Table Grid"/>
    <w:basedOn w:val="TableNormal"/>
    <w:uiPriority w:val="99"/>
    <w:rsid w:val="00977E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4FE"/>
    <w:rPr>
      <w:rFonts w:cs="Times New Roman"/>
      <w:color w:val="0000FF"/>
      <w:u w:val="single"/>
    </w:rPr>
  </w:style>
  <w:style w:type="character" w:styleId="UnresolvedMention">
    <w:name w:val="Unresolved Mention"/>
    <w:basedOn w:val="DefaultParagraphFont"/>
    <w:uiPriority w:val="99"/>
    <w:semiHidden/>
    <w:unhideWhenUsed/>
    <w:rsid w:val="008D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1762">
      <w:bodyDiv w:val="1"/>
      <w:marLeft w:val="0"/>
      <w:marRight w:val="0"/>
      <w:marTop w:val="0"/>
      <w:marBottom w:val="0"/>
      <w:divBdr>
        <w:top w:val="none" w:sz="0" w:space="0" w:color="auto"/>
        <w:left w:val="none" w:sz="0" w:space="0" w:color="auto"/>
        <w:bottom w:val="none" w:sz="0" w:space="0" w:color="auto"/>
        <w:right w:val="none" w:sz="0" w:space="0" w:color="auto"/>
      </w:divBdr>
    </w:div>
    <w:div w:id="1372071085">
      <w:bodyDiv w:val="1"/>
      <w:marLeft w:val="0"/>
      <w:marRight w:val="0"/>
      <w:marTop w:val="0"/>
      <w:marBottom w:val="0"/>
      <w:divBdr>
        <w:top w:val="none" w:sz="0" w:space="0" w:color="auto"/>
        <w:left w:val="none" w:sz="0" w:space="0" w:color="auto"/>
        <w:bottom w:val="none" w:sz="0" w:space="0" w:color="auto"/>
        <w:right w:val="none" w:sz="0" w:space="0" w:color="auto"/>
      </w:divBdr>
    </w:div>
    <w:div w:id="1419716709">
      <w:bodyDiv w:val="1"/>
      <w:marLeft w:val="0"/>
      <w:marRight w:val="0"/>
      <w:marTop w:val="0"/>
      <w:marBottom w:val="0"/>
      <w:divBdr>
        <w:top w:val="none" w:sz="0" w:space="0" w:color="auto"/>
        <w:left w:val="none" w:sz="0" w:space="0" w:color="auto"/>
        <w:bottom w:val="none" w:sz="0" w:space="0" w:color="auto"/>
        <w:right w:val="none" w:sz="0" w:space="0" w:color="auto"/>
      </w:divBdr>
    </w:div>
    <w:div w:id="1695841703">
      <w:bodyDiv w:val="1"/>
      <w:marLeft w:val="0"/>
      <w:marRight w:val="0"/>
      <w:marTop w:val="0"/>
      <w:marBottom w:val="0"/>
      <w:divBdr>
        <w:top w:val="none" w:sz="0" w:space="0" w:color="auto"/>
        <w:left w:val="none" w:sz="0" w:space="0" w:color="auto"/>
        <w:bottom w:val="none" w:sz="0" w:space="0" w:color="auto"/>
        <w:right w:val="none" w:sz="0" w:space="0" w:color="auto"/>
      </w:divBdr>
      <w:divsChild>
        <w:div w:id="980500286">
          <w:marLeft w:val="0"/>
          <w:marRight w:val="0"/>
          <w:marTop w:val="0"/>
          <w:marBottom w:val="0"/>
          <w:divBdr>
            <w:top w:val="none" w:sz="0" w:space="0" w:color="auto"/>
            <w:left w:val="none" w:sz="0" w:space="0" w:color="auto"/>
            <w:bottom w:val="none" w:sz="0" w:space="0" w:color="auto"/>
            <w:right w:val="none" w:sz="0" w:space="0" w:color="auto"/>
          </w:divBdr>
        </w:div>
        <w:div w:id="1328094870">
          <w:marLeft w:val="0"/>
          <w:marRight w:val="0"/>
          <w:marTop w:val="0"/>
          <w:marBottom w:val="0"/>
          <w:divBdr>
            <w:top w:val="none" w:sz="0" w:space="0" w:color="auto"/>
            <w:left w:val="none" w:sz="0" w:space="0" w:color="auto"/>
            <w:bottom w:val="none" w:sz="0" w:space="0" w:color="auto"/>
            <w:right w:val="none" w:sz="0" w:space="0" w:color="auto"/>
          </w:divBdr>
        </w:div>
        <w:div w:id="1829009053">
          <w:marLeft w:val="0"/>
          <w:marRight w:val="0"/>
          <w:marTop w:val="0"/>
          <w:marBottom w:val="0"/>
          <w:divBdr>
            <w:top w:val="none" w:sz="0" w:space="0" w:color="auto"/>
            <w:left w:val="none" w:sz="0" w:space="0" w:color="auto"/>
            <w:bottom w:val="none" w:sz="0" w:space="0" w:color="auto"/>
            <w:right w:val="none" w:sz="0" w:space="0" w:color="auto"/>
          </w:divBdr>
        </w:div>
        <w:div w:id="316691425">
          <w:marLeft w:val="0"/>
          <w:marRight w:val="0"/>
          <w:marTop w:val="0"/>
          <w:marBottom w:val="0"/>
          <w:divBdr>
            <w:top w:val="none" w:sz="0" w:space="0" w:color="auto"/>
            <w:left w:val="none" w:sz="0" w:space="0" w:color="auto"/>
            <w:bottom w:val="none" w:sz="0" w:space="0" w:color="auto"/>
            <w:right w:val="none" w:sz="0" w:space="0" w:color="auto"/>
          </w:divBdr>
        </w:div>
        <w:div w:id="1882740541">
          <w:marLeft w:val="0"/>
          <w:marRight w:val="0"/>
          <w:marTop w:val="0"/>
          <w:marBottom w:val="0"/>
          <w:divBdr>
            <w:top w:val="none" w:sz="0" w:space="0" w:color="auto"/>
            <w:left w:val="none" w:sz="0" w:space="0" w:color="auto"/>
            <w:bottom w:val="none" w:sz="0" w:space="0" w:color="auto"/>
            <w:right w:val="none" w:sz="0" w:space="0" w:color="auto"/>
          </w:divBdr>
        </w:div>
        <w:div w:id="1599556929">
          <w:marLeft w:val="0"/>
          <w:marRight w:val="0"/>
          <w:marTop w:val="0"/>
          <w:marBottom w:val="0"/>
          <w:divBdr>
            <w:top w:val="none" w:sz="0" w:space="0" w:color="auto"/>
            <w:left w:val="none" w:sz="0" w:space="0" w:color="auto"/>
            <w:bottom w:val="none" w:sz="0" w:space="0" w:color="auto"/>
            <w:right w:val="none" w:sz="0" w:space="0" w:color="auto"/>
          </w:divBdr>
        </w:div>
        <w:div w:id="1331132851">
          <w:marLeft w:val="0"/>
          <w:marRight w:val="0"/>
          <w:marTop w:val="0"/>
          <w:marBottom w:val="0"/>
          <w:divBdr>
            <w:top w:val="none" w:sz="0" w:space="0" w:color="auto"/>
            <w:left w:val="none" w:sz="0" w:space="0" w:color="auto"/>
            <w:bottom w:val="none" w:sz="0" w:space="0" w:color="auto"/>
            <w:right w:val="none" w:sz="0" w:space="0" w:color="auto"/>
          </w:divBdr>
        </w:div>
        <w:div w:id="1693411908">
          <w:marLeft w:val="0"/>
          <w:marRight w:val="0"/>
          <w:marTop w:val="0"/>
          <w:marBottom w:val="0"/>
          <w:divBdr>
            <w:top w:val="none" w:sz="0" w:space="0" w:color="auto"/>
            <w:left w:val="none" w:sz="0" w:space="0" w:color="auto"/>
            <w:bottom w:val="none" w:sz="0" w:space="0" w:color="auto"/>
            <w:right w:val="none" w:sz="0" w:space="0" w:color="auto"/>
          </w:divBdr>
        </w:div>
      </w:divsChild>
    </w:div>
    <w:div w:id="1722440494">
      <w:bodyDiv w:val="1"/>
      <w:marLeft w:val="0"/>
      <w:marRight w:val="0"/>
      <w:marTop w:val="0"/>
      <w:marBottom w:val="0"/>
      <w:divBdr>
        <w:top w:val="none" w:sz="0" w:space="0" w:color="auto"/>
        <w:left w:val="none" w:sz="0" w:space="0" w:color="auto"/>
        <w:bottom w:val="none" w:sz="0" w:space="0" w:color="auto"/>
        <w:right w:val="none" w:sz="0" w:space="0" w:color="auto"/>
      </w:divBdr>
      <w:divsChild>
        <w:div w:id="1229269763">
          <w:marLeft w:val="0"/>
          <w:marRight w:val="0"/>
          <w:marTop w:val="0"/>
          <w:marBottom w:val="0"/>
          <w:divBdr>
            <w:top w:val="none" w:sz="0" w:space="0" w:color="auto"/>
            <w:left w:val="none" w:sz="0" w:space="0" w:color="auto"/>
            <w:bottom w:val="none" w:sz="0" w:space="0" w:color="auto"/>
            <w:right w:val="none" w:sz="0" w:space="0" w:color="auto"/>
          </w:divBdr>
        </w:div>
        <w:div w:id="91574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ffany.barrett@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UKMi National Award for Excellence in Practice</vt:lpstr>
    </vt:vector>
  </TitlesOfParts>
  <Company>SUHT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UKMi National Award for Excellence in Practice</dc:title>
  <dc:creator>willss</dc:creator>
  <cp:lastModifiedBy>Hall, Jonathan</cp:lastModifiedBy>
  <cp:revision>2</cp:revision>
  <cp:lastPrinted>2013-07-04T09:28:00Z</cp:lastPrinted>
  <dcterms:created xsi:type="dcterms:W3CDTF">2023-09-19T16:37:00Z</dcterms:created>
  <dcterms:modified xsi:type="dcterms:W3CDTF">2023-09-19T16:37:00Z</dcterms:modified>
</cp:coreProperties>
</file>