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BF" w:rsidRPr="003134BF" w:rsidRDefault="003134BF" w:rsidP="003134BF">
      <w:pPr>
        <w:jc w:val="center"/>
        <w:rPr>
          <w:b/>
          <w:sz w:val="22"/>
        </w:rPr>
      </w:pPr>
      <w:bookmarkStart w:id="0" w:name="_GoBack"/>
      <w:bookmarkEnd w:id="0"/>
      <w:proofErr w:type="gramStart"/>
      <w:r w:rsidRPr="003134BF">
        <w:rPr>
          <w:b/>
          <w:sz w:val="22"/>
        </w:rPr>
        <w:t>Criteria for grading answers to enquiries.</w:t>
      </w:r>
      <w:proofErr w:type="gramEnd"/>
    </w:p>
    <w:p w:rsidR="003134BF" w:rsidRPr="003134BF" w:rsidRDefault="003134BF" w:rsidP="003134BF">
      <w:pPr>
        <w:jc w:val="center"/>
        <w:rPr>
          <w:b/>
        </w:rPr>
      </w:pPr>
    </w:p>
    <w:tbl>
      <w:tblPr>
        <w:tblW w:w="104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00"/>
        <w:gridCol w:w="3300"/>
        <w:gridCol w:w="3500"/>
        <w:gridCol w:w="2200"/>
      </w:tblGrid>
      <w:tr w:rsidR="003134BF" w:rsidRPr="00367AD3" w:rsidTr="00DA5D29">
        <w:tc>
          <w:tcPr>
            <w:tcW w:w="1400" w:type="dxa"/>
            <w:tcBorders>
              <w:top w:val="single" w:sz="4" w:space="0" w:color="auto"/>
              <w:left w:val="single" w:sz="4" w:space="0" w:color="auto"/>
              <w:bottom w:val="single" w:sz="4" w:space="0" w:color="auto"/>
              <w:right w:val="single" w:sz="4" w:space="0" w:color="auto"/>
            </w:tcBorders>
          </w:tcPr>
          <w:p w:rsidR="003134BF" w:rsidRPr="00367AD3" w:rsidRDefault="003134BF" w:rsidP="00DA5D29">
            <w:pPr>
              <w:spacing w:before="40" w:after="40"/>
              <w:rPr>
                <w:rFonts w:cs="Arial"/>
                <w:b/>
                <w:sz w:val="18"/>
                <w:szCs w:val="18"/>
              </w:rPr>
            </w:pPr>
          </w:p>
        </w:tc>
        <w:tc>
          <w:tcPr>
            <w:tcW w:w="3300" w:type="dxa"/>
            <w:tcBorders>
              <w:top w:val="single" w:sz="4" w:space="0" w:color="auto"/>
              <w:left w:val="single" w:sz="4" w:space="0" w:color="auto"/>
              <w:bottom w:val="single" w:sz="4" w:space="0" w:color="auto"/>
            </w:tcBorders>
          </w:tcPr>
          <w:p w:rsidR="003134BF" w:rsidRPr="00367AD3" w:rsidRDefault="003134BF" w:rsidP="00DA5D29">
            <w:pPr>
              <w:spacing w:before="40" w:after="40"/>
              <w:rPr>
                <w:rFonts w:cs="Arial"/>
                <w:b/>
                <w:sz w:val="18"/>
                <w:szCs w:val="18"/>
              </w:rPr>
            </w:pPr>
            <w:r w:rsidRPr="00367AD3">
              <w:rPr>
                <w:rFonts w:cs="Arial"/>
                <w:b/>
                <w:sz w:val="18"/>
                <w:szCs w:val="18"/>
              </w:rPr>
              <w:t>CORRECT – score 5</w:t>
            </w:r>
          </w:p>
        </w:tc>
        <w:tc>
          <w:tcPr>
            <w:tcW w:w="3500" w:type="dxa"/>
            <w:tcBorders>
              <w:top w:val="single" w:sz="4" w:space="0" w:color="auto"/>
              <w:bottom w:val="single" w:sz="4" w:space="0" w:color="auto"/>
            </w:tcBorders>
          </w:tcPr>
          <w:p w:rsidR="003134BF" w:rsidRPr="00367AD3" w:rsidRDefault="003134BF" w:rsidP="00DA5D29">
            <w:pPr>
              <w:spacing w:before="40" w:after="40"/>
              <w:rPr>
                <w:rFonts w:cs="Arial"/>
                <w:b/>
                <w:sz w:val="18"/>
                <w:szCs w:val="18"/>
              </w:rPr>
            </w:pPr>
            <w:r w:rsidRPr="00367AD3">
              <w:rPr>
                <w:rFonts w:cs="Arial"/>
                <w:b/>
                <w:sz w:val="18"/>
                <w:szCs w:val="18"/>
              </w:rPr>
              <w:t>INCOMPLETE – score 1-4</w:t>
            </w:r>
          </w:p>
        </w:tc>
        <w:tc>
          <w:tcPr>
            <w:tcW w:w="2200" w:type="dxa"/>
            <w:tcBorders>
              <w:top w:val="single" w:sz="4" w:space="0" w:color="auto"/>
              <w:bottom w:val="single" w:sz="4" w:space="0" w:color="auto"/>
              <w:right w:val="single" w:sz="4" w:space="0" w:color="auto"/>
            </w:tcBorders>
          </w:tcPr>
          <w:p w:rsidR="003134BF" w:rsidRPr="00367AD3" w:rsidRDefault="003134BF" w:rsidP="00DA5D29">
            <w:pPr>
              <w:spacing w:before="40" w:after="40"/>
              <w:rPr>
                <w:rFonts w:cs="Arial"/>
                <w:b/>
                <w:sz w:val="18"/>
                <w:szCs w:val="18"/>
              </w:rPr>
            </w:pPr>
            <w:r w:rsidRPr="00367AD3">
              <w:rPr>
                <w:rFonts w:cs="Arial"/>
                <w:b/>
                <w:sz w:val="18"/>
                <w:szCs w:val="18"/>
              </w:rPr>
              <w:t>INCORRECT – Score 0</w:t>
            </w:r>
          </w:p>
        </w:tc>
      </w:tr>
      <w:tr w:rsidR="003134BF" w:rsidRPr="00367AD3" w:rsidTr="00DA5D29">
        <w:tc>
          <w:tcPr>
            <w:tcW w:w="1400" w:type="dxa"/>
            <w:tcBorders>
              <w:top w:val="single" w:sz="4" w:space="0" w:color="auto"/>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r w:rsidRPr="00367AD3">
              <w:rPr>
                <w:rFonts w:cs="Arial"/>
                <w:b/>
                <w:i/>
                <w:sz w:val="18"/>
                <w:szCs w:val="18"/>
              </w:rPr>
              <w:t>Document-</w:t>
            </w:r>
            <w:proofErr w:type="spellStart"/>
            <w:r w:rsidRPr="00367AD3">
              <w:rPr>
                <w:rFonts w:cs="Arial"/>
                <w:b/>
                <w:i/>
                <w:sz w:val="18"/>
                <w:szCs w:val="18"/>
              </w:rPr>
              <w:t>ation</w:t>
            </w:r>
            <w:proofErr w:type="spellEnd"/>
          </w:p>
          <w:p w:rsidR="003134BF" w:rsidRPr="00367AD3" w:rsidRDefault="003134BF" w:rsidP="00DA5D29">
            <w:pPr>
              <w:spacing w:before="40" w:after="40"/>
              <w:rPr>
                <w:rFonts w:cs="Arial"/>
                <w:sz w:val="18"/>
                <w:szCs w:val="18"/>
              </w:rPr>
            </w:pPr>
            <w:r w:rsidRPr="00367AD3">
              <w:rPr>
                <w:rFonts w:cs="Arial"/>
                <w:sz w:val="18"/>
                <w:szCs w:val="18"/>
              </w:rPr>
              <w:t>(Standards are the same for all levels of complexity)</w:t>
            </w:r>
            <w:r w:rsidRPr="00367AD3">
              <w:rPr>
                <w:rFonts w:cs="Arial"/>
                <w:b/>
                <w:i/>
                <w:sz w:val="18"/>
                <w:szCs w:val="18"/>
              </w:rPr>
              <w:t xml:space="preserve"> </w:t>
            </w:r>
          </w:p>
        </w:tc>
        <w:tc>
          <w:tcPr>
            <w:tcW w:w="3300" w:type="dxa"/>
            <w:tcBorders>
              <w:top w:val="single" w:sz="4" w:space="0" w:color="auto"/>
              <w:lef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Record is complete </w:t>
            </w:r>
            <w:r w:rsidRPr="00367AD3">
              <w:rPr>
                <w:rFonts w:cs="Arial"/>
                <w:i/>
                <w:sz w:val="18"/>
                <w:szCs w:val="18"/>
              </w:rPr>
              <w:t>i.e.</w:t>
            </w:r>
            <w:r w:rsidRPr="00367AD3">
              <w:rPr>
                <w:rFonts w:cs="Arial"/>
                <w:sz w:val="18"/>
                <w:szCs w:val="18"/>
              </w:rPr>
              <w:t xml:space="preserve"> </w:t>
            </w:r>
          </w:p>
          <w:p w:rsidR="003134BF" w:rsidRPr="00367AD3" w:rsidRDefault="003134BF" w:rsidP="003134BF">
            <w:pPr>
              <w:numPr>
                <w:ilvl w:val="0"/>
                <w:numId w:val="1"/>
              </w:numPr>
              <w:tabs>
                <w:tab w:val="clear" w:pos="360"/>
                <w:tab w:val="num" w:pos="174"/>
              </w:tabs>
              <w:ind w:left="176" w:hanging="142"/>
              <w:rPr>
                <w:rFonts w:cs="Arial"/>
                <w:sz w:val="18"/>
                <w:szCs w:val="18"/>
              </w:rPr>
            </w:pPr>
            <w:r w:rsidRPr="00367AD3">
              <w:rPr>
                <w:rFonts w:cs="Arial"/>
                <w:sz w:val="18"/>
                <w:szCs w:val="18"/>
              </w:rPr>
              <w:t>legible; with correct spelling and no unfamiliar abbreviations;</w:t>
            </w:r>
          </w:p>
          <w:p w:rsidR="003134BF" w:rsidRPr="00367AD3" w:rsidRDefault="003134BF" w:rsidP="003134BF">
            <w:pPr>
              <w:numPr>
                <w:ilvl w:val="0"/>
                <w:numId w:val="1"/>
              </w:numPr>
              <w:tabs>
                <w:tab w:val="clear" w:pos="360"/>
                <w:tab w:val="num" w:pos="174"/>
              </w:tabs>
              <w:ind w:left="176" w:hanging="142"/>
              <w:rPr>
                <w:rFonts w:cs="Arial"/>
                <w:sz w:val="18"/>
                <w:szCs w:val="18"/>
              </w:rPr>
            </w:pPr>
            <w:proofErr w:type="gramStart"/>
            <w:r w:rsidRPr="00367AD3">
              <w:rPr>
                <w:rFonts w:cs="Arial"/>
                <w:sz w:val="18"/>
                <w:szCs w:val="18"/>
              </w:rPr>
              <w:t>enquirer</w:t>
            </w:r>
            <w:proofErr w:type="gramEnd"/>
            <w:r w:rsidRPr="00367AD3">
              <w:rPr>
                <w:rFonts w:cs="Arial"/>
                <w:sz w:val="18"/>
                <w:szCs w:val="18"/>
              </w:rPr>
              <w:t xml:space="preserve"> details complete (full name, address/contact). </w:t>
            </w:r>
          </w:p>
          <w:p w:rsidR="003134BF" w:rsidRPr="00367AD3" w:rsidRDefault="003134BF" w:rsidP="003134BF">
            <w:pPr>
              <w:numPr>
                <w:ilvl w:val="0"/>
                <w:numId w:val="1"/>
              </w:numPr>
              <w:tabs>
                <w:tab w:val="clear" w:pos="360"/>
                <w:tab w:val="num" w:pos="174"/>
              </w:tabs>
              <w:ind w:left="176" w:hanging="142"/>
              <w:rPr>
                <w:rFonts w:cs="Arial"/>
                <w:sz w:val="18"/>
                <w:szCs w:val="18"/>
              </w:rPr>
            </w:pPr>
            <w:r w:rsidRPr="00367AD3">
              <w:rPr>
                <w:rFonts w:cs="Arial"/>
                <w:sz w:val="18"/>
                <w:szCs w:val="18"/>
              </w:rPr>
              <w:t>patient’s details are present if relevant,</w:t>
            </w:r>
          </w:p>
          <w:p w:rsidR="003134BF" w:rsidRPr="00367AD3" w:rsidRDefault="003134BF" w:rsidP="003134BF">
            <w:pPr>
              <w:numPr>
                <w:ilvl w:val="0"/>
                <w:numId w:val="1"/>
              </w:numPr>
              <w:tabs>
                <w:tab w:val="clear" w:pos="360"/>
                <w:tab w:val="num" w:pos="174"/>
              </w:tabs>
              <w:ind w:left="176" w:hanging="142"/>
              <w:rPr>
                <w:rFonts w:cs="Arial"/>
                <w:sz w:val="18"/>
                <w:szCs w:val="18"/>
              </w:rPr>
            </w:pPr>
            <w:r w:rsidRPr="00367AD3">
              <w:rPr>
                <w:rFonts w:cs="Arial"/>
                <w:sz w:val="18"/>
                <w:szCs w:val="18"/>
              </w:rPr>
              <w:t>the question is documented to allow a third party to tackle it without further contact with the enquirer;</w:t>
            </w:r>
          </w:p>
          <w:p w:rsidR="003134BF" w:rsidRPr="00367AD3" w:rsidRDefault="003134BF" w:rsidP="003134BF">
            <w:pPr>
              <w:numPr>
                <w:ilvl w:val="0"/>
                <w:numId w:val="1"/>
              </w:numPr>
              <w:tabs>
                <w:tab w:val="clear" w:pos="360"/>
                <w:tab w:val="num" w:pos="174"/>
              </w:tabs>
              <w:ind w:left="176" w:hanging="142"/>
              <w:rPr>
                <w:rFonts w:cs="Arial"/>
                <w:sz w:val="18"/>
                <w:szCs w:val="18"/>
              </w:rPr>
            </w:pPr>
            <w:r w:rsidRPr="00367AD3">
              <w:rPr>
                <w:rFonts w:cs="Arial"/>
                <w:sz w:val="18"/>
                <w:szCs w:val="18"/>
              </w:rPr>
              <w:t>details of resources are complete;</w:t>
            </w:r>
          </w:p>
          <w:p w:rsidR="003134BF" w:rsidRPr="00367AD3" w:rsidRDefault="003134BF" w:rsidP="003134BF">
            <w:pPr>
              <w:numPr>
                <w:ilvl w:val="0"/>
                <w:numId w:val="1"/>
              </w:numPr>
              <w:tabs>
                <w:tab w:val="clear" w:pos="360"/>
                <w:tab w:val="num" w:pos="174"/>
              </w:tabs>
              <w:ind w:left="176" w:hanging="142"/>
              <w:rPr>
                <w:rFonts w:cs="Arial"/>
                <w:sz w:val="18"/>
                <w:szCs w:val="18"/>
              </w:rPr>
            </w:pPr>
            <w:r w:rsidRPr="00367AD3">
              <w:rPr>
                <w:rFonts w:cs="Arial"/>
                <w:sz w:val="18"/>
                <w:szCs w:val="18"/>
              </w:rPr>
              <w:t>names of others contacted with regard to the enquiry are recorded;</w:t>
            </w:r>
          </w:p>
          <w:p w:rsidR="003134BF" w:rsidRPr="00367AD3" w:rsidRDefault="003134BF" w:rsidP="003134BF">
            <w:pPr>
              <w:numPr>
                <w:ilvl w:val="0"/>
                <w:numId w:val="1"/>
              </w:numPr>
              <w:tabs>
                <w:tab w:val="clear" w:pos="360"/>
                <w:tab w:val="num" w:pos="174"/>
              </w:tabs>
              <w:ind w:left="176" w:hanging="142"/>
              <w:rPr>
                <w:rFonts w:cs="Arial"/>
                <w:sz w:val="18"/>
                <w:szCs w:val="18"/>
              </w:rPr>
            </w:pPr>
            <w:proofErr w:type="gramStart"/>
            <w:r w:rsidRPr="00367AD3">
              <w:rPr>
                <w:rFonts w:cs="Arial"/>
                <w:sz w:val="18"/>
                <w:szCs w:val="18"/>
              </w:rPr>
              <w:t>there</w:t>
            </w:r>
            <w:proofErr w:type="gramEnd"/>
            <w:r w:rsidRPr="00367AD3">
              <w:rPr>
                <w:rFonts w:cs="Arial"/>
                <w:sz w:val="18"/>
                <w:szCs w:val="18"/>
              </w:rPr>
              <w:t xml:space="preserve"> is a concise summary of the answer.</w:t>
            </w:r>
          </w:p>
        </w:tc>
        <w:tc>
          <w:tcPr>
            <w:tcW w:w="3500" w:type="dxa"/>
            <w:tcBorders>
              <w:top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Record is complete to the extent that </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it is legible,</w:t>
            </w:r>
          </w:p>
          <w:p w:rsidR="003134BF" w:rsidRPr="00367AD3" w:rsidRDefault="003134BF" w:rsidP="003134BF">
            <w:pPr>
              <w:numPr>
                <w:ilvl w:val="0"/>
                <w:numId w:val="1"/>
              </w:numPr>
              <w:tabs>
                <w:tab w:val="clear" w:pos="360"/>
                <w:tab w:val="num" w:pos="178"/>
              </w:tabs>
              <w:ind w:left="176" w:hanging="142"/>
              <w:rPr>
                <w:rFonts w:cs="Arial"/>
                <w:sz w:val="18"/>
                <w:szCs w:val="18"/>
              </w:rPr>
            </w:pPr>
            <w:proofErr w:type="gramStart"/>
            <w:r w:rsidRPr="00367AD3">
              <w:rPr>
                <w:rFonts w:cs="Arial"/>
                <w:sz w:val="18"/>
                <w:szCs w:val="18"/>
              </w:rPr>
              <w:t>enquirer</w:t>
            </w:r>
            <w:proofErr w:type="gramEnd"/>
            <w:r w:rsidRPr="00367AD3">
              <w:rPr>
                <w:rFonts w:cs="Arial"/>
                <w:sz w:val="18"/>
                <w:szCs w:val="18"/>
              </w:rPr>
              <w:t xml:space="preserve"> details are sufficient to permit the enquirer to be traced, or a statement that enquirer wished to remain anonymous is present.</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a summary of the answer is present,</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but there are one or more deficiencies, e.g. as follows:</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enquirer details are incomplete, e.g. first name and department only,</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patient details (if appropriate) are missing or incomplete,</w:t>
            </w:r>
          </w:p>
          <w:p w:rsidR="003134BF" w:rsidRPr="00367AD3" w:rsidRDefault="003134BF" w:rsidP="003134BF">
            <w:pPr>
              <w:numPr>
                <w:ilvl w:val="0"/>
                <w:numId w:val="1"/>
              </w:numPr>
              <w:tabs>
                <w:tab w:val="clear" w:pos="360"/>
                <w:tab w:val="num" w:pos="178"/>
              </w:tabs>
              <w:ind w:left="176" w:hanging="142"/>
              <w:rPr>
                <w:rFonts w:cs="Arial"/>
                <w:sz w:val="18"/>
                <w:szCs w:val="18"/>
              </w:rPr>
            </w:pPr>
            <w:proofErr w:type="gramStart"/>
            <w:r w:rsidRPr="00367AD3">
              <w:rPr>
                <w:rFonts w:cs="Arial"/>
                <w:sz w:val="18"/>
                <w:szCs w:val="18"/>
              </w:rPr>
              <w:t>documentation</w:t>
            </w:r>
            <w:proofErr w:type="gramEnd"/>
            <w:r w:rsidRPr="00367AD3">
              <w:rPr>
                <w:rFonts w:cs="Arial"/>
                <w:sz w:val="18"/>
                <w:szCs w:val="18"/>
              </w:rPr>
              <w:t xml:space="preserve"> of resources used is incomplete.</w:t>
            </w:r>
          </w:p>
        </w:tc>
        <w:tc>
          <w:tcPr>
            <w:tcW w:w="2200" w:type="dxa"/>
            <w:tcBorders>
              <w:top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There </w:t>
            </w:r>
            <w:proofErr w:type="gramStart"/>
            <w:r w:rsidRPr="00367AD3">
              <w:rPr>
                <w:rFonts w:cs="Arial"/>
                <w:sz w:val="18"/>
                <w:szCs w:val="18"/>
              </w:rPr>
              <w:t>are</w:t>
            </w:r>
            <w:proofErr w:type="gramEnd"/>
            <w:r w:rsidRPr="00367AD3">
              <w:rPr>
                <w:rFonts w:cs="Arial"/>
                <w:sz w:val="18"/>
                <w:szCs w:val="18"/>
              </w:rPr>
              <w:t xml:space="preserve"> key omissions </w:t>
            </w:r>
            <w:r w:rsidRPr="00367AD3">
              <w:rPr>
                <w:rFonts w:cs="Arial"/>
                <w:i/>
                <w:sz w:val="18"/>
                <w:szCs w:val="18"/>
              </w:rPr>
              <w:t>i.e.</w:t>
            </w:r>
            <w:r w:rsidRPr="00367AD3">
              <w:rPr>
                <w:rFonts w:cs="Arial"/>
                <w:sz w:val="18"/>
                <w:szCs w:val="18"/>
              </w:rPr>
              <w:t xml:space="preserve"> </w:t>
            </w:r>
          </w:p>
          <w:p w:rsidR="003134BF" w:rsidRPr="00367AD3" w:rsidRDefault="003134BF" w:rsidP="003134BF">
            <w:pPr>
              <w:numPr>
                <w:ilvl w:val="0"/>
                <w:numId w:val="1"/>
              </w:numPr>
              <w:tabs>
                <w:tab w:val="clear" w:pos="360"/>
                <w:tab w:val="num" w:pos="177"/>
              </w:tabs>
              <w:ind w:left="176" w:hanging="142"/>
              <w:rPr>
                <w:rFonts w:cs="Arial"/>
                <w:sz w:val="18"/>
                <w:szCs w:val="18"/>
              </w:rPr>
            </w:pPr>
            <w:r w:rsidRPr="00367AD3">
              <w:rPr>
                <w:rFonts w:cs="Arial"/>
                <w:sz w:val="18"/>
                <w:szCs w:val="18"/>
              </w:rPr>
              <w:t>the record is illegible</w:t>
            </w:r>
          </w:p>
          <w:p w:rsidR="003134BF" w:rsidRPr="00367AD3" w:rsidRDefault="003134BF" w:rsidP="003134BF">
            <w:pPr>
              <w:numPr>
                <w:ilvl w:val="0"/>
                <w:numId w:val="1"/>
              </w:numPr>
              <w:tabs>
                <w:tab w:val="clear" w:pos="360"/>
                <w:tab w:val="num" w:pos="177"/>
              </w:tabs>
              <w:ind w:left="176" w:hanging="142"/>
              <w:rPr>
                <w:rFonts w:cs="Arial"/>
                <w:sz w:val="18"/>
                <w:szCs w:val="18"/>
              </w:rPr>
            </w:pPr>
            <w:proofErr w:type="gramStart"/>
            <w:r w:rsidRPr="00367AD3">
              <w:rPr>
                <w:rFonts w:cs="Arial"/>
                <w:sz w:val="18"/>
                <w:szCs w:val="18"/>
              </w:rPr>
              <w:t>contact</w:t>
            </w:r>
            <w:proofErr w:type="gramEnd"/>
            <w:r w:rsidRPr="00367AD3">
              <w:rPr>
                <w:rFonts w:cs="Arial"/>
                <w:sz w:val="18"/>
                <w:szCs w:val="18"/>
              </w:rPr>
              <w:t xml:space="preserve"> name and/or means of contact are missing. </w:t>
            </w:r>
          </w:p>
          <w:p w:rsidR="003134BF" w:rsidRPr="00367AD3" w:rsidRDefault="003134BF" w:rsidP="003134BF">
            <w:pPr>
              <w:numPr>
                <w:ilvl w:val="0"/>
                <w:numId w:val="1"/>
              </w:numPr>
              <w:tabs>
                <w:tab w:val="clear" w:pos="360"/>
                <w:tab w:val="num" w:pos="177"/>
              </w:tabs>
              <w:ind w:left="176" w:hanging="142"/>
              <w:rPr>
                <w:rFonts w:cs="Arial"/>
                <w:sz w:val="18"/>
                <w:szCs w:val="18"/>
              </w:rPr>
            </w:pPr>
            <w:proofErr w:type="gramStart"/>
            <w:r w:rsidRPr="00367AD3">
              <w:rPr>
                <w:rFonts w:cs="Arial"/>
                <w:sz w:val="18"/>
                <w:szCs w:val="18"/>
              </w:rPr>
              <w:t>the</w:t>
            </w:r>
            <w:proofErr w:type="gramEnd"/>
            <w:r w:rsidRPr="00367AD3">
              <w:rPr>
                <w:rFonts w:cs="Arial"/>
                <w:sz w:val="18"/>
                <w:szCs w:val="18"/>
              </w:rPr>
              <w:t xml:space="preserve"> question and/or answer cannot be understood.</w:t>
            </w:r>
          </w:p>
        </w:tc>
      </w:tr>
      <w:tr w:rsidR="003134BF" w:rsidRPr="00367AD3" w:rsidTr="00DA5D29">
        <w:trPr>
          <w:trHeight w:val="443"/>
        </w:trPr>
        <w:tc>
          <w:tcPr>
            <w:tcW w:w="1400" w:type="dxa"/>
            <w:tcBorders>
              <w:top w:val="single" w:sz="4" w:space="0" w:color="auto"/>
              <w:left w:val="single" w:sz="4" w:space="0" w:color="auto"/>
              <w:right w:val="single" w:sz="4" w:space="0" w:color="auto"/>
            </w:tcBorders>
          </w:tcPr>
          <w:p w:rsidR="003134BF" w:rsidRPr="00367AD3" w:rsidRDefault="003134BF" w:rsidP="00DA5D29">
            <w:pPr>
              <w:spacing w:before="40" w:after="40"/>
              <w:rPr>
                <w:rFonts w:cs="Arial"/>
                <w:b/>
                <w:i/>
                <w:sz w:val="18"/>
                <w:szCs w:val="18"/>
              </w:rPr>
            </w:pPr>
            <w:r w:rsidRPr="00367AD3">
              <w:rPr>
                <w:rFonts w:cs="Arial"/>
                <w:b/>
                <w:i/>
                <w:sz w:val="18"/>
                <w:szCs w:val="18"/>
              </w:rPr>
              <w:t xml:space="preserve">Analysis </w:t>
            </w:r>
          </w:p>
          <w:p w:rsidR="003134BF" w:rsidRPr="00367AD3" w:rsidRDefault="003134BF" w:rsidP="00DA5D29">
            <w:pPr>
              <w:spacing w:before="40" w:after="40"/>
              <w:rPr>
                <w:rFonts w:cs="Arial"/>
                <w:sz w:val="18"/>
                <w:szCs w:val="18"/>
              </w:rPr>
            </w:pPr>
            <w:r w:rsidRPr="00367AD3">
              <w:rPr>
                <w:rFonts w:cs="Arial"/>
                <w:sz w:val="18"/>
                <w:szCs w:val="18"/>
              </w:rPr>
              <w:t>(As above)</w:t>
            </w:r>
          </w:p>
        </w:tc>
        <w:tc>
          <w:tcPr>
            <w:tcW w:w="3300" w:type="dxa"/>
            <w:tcBorders>
              <w:top w:val="single" w:sz="4" w:space="0" w:color="auto"/>
              <w:bottom w:val="single" w:sz="4" w:space="0" w:color="auto"/>
            </w:tcBorders>
          </w:tcPr>
          <w:p w:rsidR="003134BF" w:rsidRPr="00367AD3" w:rsidRDefault="003134BF" w:rsidP="00DA5D29">
            <w:pPr>
              <w:spacing w:before="40" w:after="40"/>
              <w:rPr>
                <w:rFonts w:cs="Arial"/>
                <w:spacing w:val="-2"/>
                <w:sz w:val="18"/>
                <w:szCs w:val="18"/>
              </w:rPr>
            </w:pPr>
            <w:r w:rsidRPr="00367AD3">
              <w:rPr>
                <w:rFonts w:cs="Arial"/>
                <w:spacing w:val="-2"/>
                <w:sz w:val="18"/>
                <w:szCs w:val="18"/>
              </w:rPr>
              <w:t>The form shows evidence that the question has been fully understood, and that sufficient, relevant background information has been obtained.</w:t>
            </w:r>
          </w:p>
        </w:tc>
        <w:tc>
          <w:tcPr>
            <w:tcW w:w="3500" w:type="dxa"/>
            <w:tcBorders>
              <w:top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Some relevant information (useful but not essential) is missing which may have assisted in providing a more comprehensive answer. Implications of enquiry not fully understood.</w:t>
            </w:r>
          </w:p>
        </w:tc>
        <w:tc>
          <w:tcPr>
            <w:tcW w:w="2200" w:type="dxa"/>
            <w:tcBorders>
              <w:top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Question does not appear to have been </w:t>
            </w:r>
            <w:proofErr w:type="gramStart"/>
            <w:r w:rsidRPr="00367AD3">
              <w:rPr>
                <w:rFonts w:cs="Arial"/>
                <w:sz w:val="18"/>
                <w:szCs w:val="18"/>
              </w:rPr>
              <w:t>understood,</w:t>
            </w:r>
            <w:proofErr w:type="gramEnd"/>
            <w:r w:rsidRPr="00367AD3">
              <w:rPr>
                <w:rFonts w:cs="Arial"/>
                <w:sz w:val="18"/>
                <w:szCs w:val="18"/>
              </w:rPr>
              <w:t xml:space="preserve"> no background information. Omissions in enquiry.</w:t>
            </w:r>
          </w:p>
        </w:tc>
      </w:tr>
      <w:tr w:rsidR="003134BF" w:rsidRPr="00367AD3" w:rsidTr="00DA5D29">
        <w:trPr>
          <w:cantSplit/>
        </w:trPr>
        <w:tc>
          <w:tcPr>
            <w:tcW w:w="1400" w:type="dxa"/>
            <w:vMerge w:val="restart"/>
            <w:tcBorders>
              <w:top w:val="single" w:sz="4" w:space="0" w:color="auto"/>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r w:rsidRPr="00367AD3">
              <w:rPr>
                <w:rFonts w:cs="Arial"/>
                <w:b/>
                <w:i/>
                <w:sz w:val="18"/>
                <w:szCs w:val="18"/>
              </w:rPr>
              <w:t>Coverage</w:t>
            </w:r>
          </w:p>
          <w:p w:rsidR="003134BF" w:rsidRPr="00367AD3" w:rsidRDefault="003134BF" w:rsidP="00DA5D29">
            <w:pPr>
              <w:spacing w:before="40" w:after="40"/>
              <w:rPr>
                <w:rFonts w:cs="Arial"/>
                <w:sz w:val="18"/>
                <w:szCs w:val="18"/>
              </w:rPr>
            </w:pPr>
            <w:r w:rsidRPr="00367AD3">
              <w:rPr>
                <w:rFonts w:cs="Arial"/>
                <w:sz w:val="18"/>
                <w:szCs w:val="18"/>
              </w:rPr>
              <w:t>(Standards depend on level of complexity)</w:t>
            </w:r>
            <w:r w:rsidRPr="00367AD3">
              <w:rPr>
                <w:rFonts w:cs="Arial"/>
                <w:b/>
                <w:i/>
                <w:sz w:val="18"/>
                <w:szCs w:val="18"/>
              </w:rPr>
              <w:t xml:space="preserve"> </w:t>
            </w:r>
          </w:p>
        </w:tc>
        <w:tc>
          <w:tcPr>
            <w:tcW w:w="9000" w:type="dxa"/>
            <w:gridSpan w:val="3"/>
            <w:tcBorders>
              <w:bottom w:val="single" w:sz="4" w:space="0" w:color="auto"/>
              <w:right w:val="single" w:sz="4" w:space="0" w:color="auto"/>
            </w:tcBorders>
            <w:shd w:val="pct20" w:color="000000" w:fill="FFFFFF"/>
          </w:tcPr>
          <w:p w:rsidR="003134BF" w:rsidRPr="00367AD3" w:rsidRDefault="003134BF" w:rsidP="00DA5D29">
            <w:pPr>
              <w:spacing w:before="40" w:after="40"/>
              <w:rPr>
                <w:rFonts w:cs="Arial"/>
                <w:sz w:val="18"/>
                <w:szCs w:val="18"/>
              </w:rPr>
            </w:pPr>
            <w:r w:rsidRPr="00367AD3">
              <w:rPr>
                <w:rFonts w:cs="Arial"/>
                <w:b/>
                <w:sz w:val="18"/>
                <w:szCs w:val="18"/>
              </w:rPr>
              <w:t>Level 1</w:t>
            </w:r>
            <w:r w:rsidRPr="00367AD3">
              <w:rPr>
                <w:rFonts w:cs="Arial"/>
                <w:sz w:val="18"/>
                <w:szCs w:val="18"/>
              </w:rPr>
              <w:t xml:space="preserve"> – </w:t>
            </w:r>
            <w:r w:rsidRPr="00367AD3">
              <w:rPr>
                <w:rFonts w:cs="Arial"/>
                <w:b/>
                <w:i/>
                <w:iCs/>
                <w:sz w:val="18"/>
                <w:szCs w:val="18"/>
              </w:rPr>
              <w:t>Simple enquiries - answered using data from one or two standard sources.</w:t>
            </w:r>
            <w:r w:rsidRPr="00367AD3">
              <w:rPr>
                <w:rFonts w:cs="Arial"/>
                <w:sz w:val="18"/>
                <w:szCs w:val="18"/>
              </w:rPr>
              <w:t xml:space="preserve"> </w:t>
            </w:r>
          </w:p>
        </w:tc>
      </w:tr>
      <w:tr w:rsidR="003134BF" w:rsidRPr="00367AD3" w:rsidTr="00DA5D29">
        <w:trPr>
          <w:cantSplit/>
          <w:trHeight w:val="447"/>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p>
        </w:tc>
        <w:tc>
          <w:tcPr>
            <w:tcW w:w="3300" w:type="dxa"/>
            <w:tcBorders>
              <w:top w:val="single" w:sz="4" w:space="0" w:color="auto"/>
              <w:left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Shows evidence of use of relevant authoritative resources or </w:t>
            </w:r>
            <w:r w:rsidRPr="00367AD3">
              <w:rPr>
                <w:rFonts w:cs="Arial"/>
                <w:sz w:val="18"/>
                <w:szCs w:val="18"/>
              </w:rPr>
              <w:br/>
              <w:t>(if appropriate) accurate and up-to-date personal knowledge.</w:t>
            </w:r>
          </w:p>
        </w:tc>
        <w:tc>
          <w:tcPr>
            <w:tcW w:w="3500" w:type="dxa"/>
            <w:tcBorders>
              <w:top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Accurate but not comprehensive personal knowledge used. Answer might have been improved by use of additional/alternative resources.</w:t>
            </w:r>
          </w:p>
        </w:tc>
        <w:tc>
          <w:tcPr>
            <w:tcW w:w="2200" w:type="dxa"/>
            <w:tcBorders>
              <w:top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Inaccurate personal knowledge used. Answer not supported by relevant resources.</w:t>
            </w:r>
          </w:p>
        </w:tc>
      </w:tr>
      <w:tr w:rsidR="003134BF" w:rsidRPr="00367AD3" w:rsidTr="00DA5D29">
        <w:trPr>
          <w:cantSplit/>
          <w:trHeight w:val="147"/>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p>
        </w:tc>
        <w:tc>
          <w:tcPr>
            <w:tcW w:w="9000" w:type="dxa"/>
            <w:gridSpan w:val="3"/>
            <w:tcBorders>
              <w:top w:val="single" w:sz="4" w:space="0" w:color="auto"/>
              <w:left w:val="single" w:sz="4" w:space="0" w:color="auto"/>
              <w:bottom w:val="single" w:sz="4" w:space="0" w:color="auto"/>
              <w:right w:val="single" w:sz="4" w:space="0" w:color="auto"/>
            </w:tcBorders>
            <w:shd w:val="pct20" w:color="000000" w:fill="FFFFFF"/>
          </w:tcPr>
          <w:p w:rsidR="003134BF" w:rsidRPr="00367AD3" w:rsidRDefault="003134BF" w:rsidP="00DA5D29">
            <w:pPr>
              <w:spacing w:before="40" w:after="40"/>
              <w:rPr>
                <w:rFonts w:cs="Arial"/>
                <w:sz w:val="18"/>
                <w:szCs w:val="18"/>
              </w:rPr>
            </w:pPr>
            <w:r w:rsidRPr="00367AD3">
              <w:rPr>
                <w:rFonts w:cs="Arial"/>
                <w:sz w:val="18"/>
                <w:szCs w:val="18"/>
              </w:rPr>
              <w:br w:type="page"/>
            </w:r>
            <w:r w:rsidRPr="00367AD3">
              <w:rPr>
                <w:rFonts w:cs="Arial"/>
                <w:sz w:val="18"/>
                <w:szCs w:val="18"/>
              </w:rPr>
              <w:br w:type="page"/>
            </w:r>
            <w:r w:rsidRPr="00367AD3">
              <w:rPr>
                <w:rFonts w:cs="Arial"/>
                <w:sz w:val="18"/>
                <w:szCs w:val="18"/>
              </w:rPr>
              <w:br w:type="page"/>
            </w:r>
            <w:r w:rsidRPr="00367AD3">
              <w:rPr>
                <w:rFonts w:cs="Arial"/>
                <w:b/>
                <w:sz w:val="18"/>
                <w:szCs w:val="18"/>
              </w:rPr>
              <w:t xml:space="preserve">Level 2 – </w:t>
            </w:r>
            <w:r w:rsidRPr="00367AD3">
              <w:rPr>
                <w:rFonts w:cs="Arial"/>
                <w:b/>
                <w:i/>
                <w:iCs/>
                <w:sz w:val="18"/>
                <w:szCs w:val="18"/>
              </w:rPr>
              <w:t>Complex enquiries – requiring the use of multiple and more specialist sources where the available evidence provides a reasonably clear answer or course of action.</w:t>
            </w:r>
          </w:p>
        </w:tc>
      </w:tr>
      <w:tr w:rsidR="003134BF" w:rsidRPr="00367AD3" w:rsidTr="00DA5D29">
        <w:trPr>
          <w:cantSplit/>
          <w:trHeight w:val="889"/>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p>
        </w:tc>
        <w:tc>
          <w:tcPr>
            <w:tcW w:w="3300" w:type="dxa"/>
            <w:tcBorders>
              <w:top w:val="single" w:sz="4" w:space="0" w:color="auto"/>
              <w:left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Relevant authoritative general resources have been used. In addition, databases, in-house files and more specialised resources have been used where appropriate. It is unlikely further useful information would be gained by further resource use.</w:t>
            </w:r>
          </w:p>
        </w:tc>
        <w:tc>
          <w:tcPr>
            <w:tcW w:w="3500" w:type="dxa"/>
            <w:tcBorders>
              <w:top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There is evidence appropriate resources have been used but omissions are apparent, and/or resources have not been used in a systematic fashion (</w:t>
            </w:r>
            <w:r w:rsidRPr="00367AD3">
              <w:rPr>
                <w:rFonts w:cs="Arial"/>
                <w:i/>
                <w:sz w:val="18"/>
                <w:szCs w:val="18"/>
              </w:rPr>
              <w:t>i.e.</w:t>
            </w:r>
            <w:r w:rsidRPr="00367AD3">
              <w:rPr>
                <w:rFonts w:cs="Arial"/>
                <w:sz w:val="18"/>
                <w:szCs w:val="18"/>
              </w:rPr>
              <w:t xml:space="preserve"> authoritative references first, then more specialised resources if needed). </w:t>
            </w:r>
            <w:r>
              <w:rPr>
                <w:rFonts w:cs="Arial"/>
                <w:sz w:val="18"/>
                <w:szCs w:val="18"/>
              </w:rPr>
              <w:t>U</w:t>
            </w:r>
            <w:r w:rsidRPr="00367AD3">
              <w:rPr>
                <w:rFonts w:cs="Arial"/>
                <w:sz w:val="18"/>
                <w:szCs w:val="18"/>
              </w:rPr>
              <w:t>seful information may have been missed.</w:t>
            </w:r>
          </w:p>
        </w:tc>
        <w:tc>
          <w:tcPr>
            <w:tcW w:w="2200" w:type="dxa"/>
            <w:tcBorders>
              <w:top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Key texts appear to have been omitted. It is likely tha</w:t>
            </w:r>
            <w:r>
              <w:rPr>
                <w:rFonts w:cs="Arial"/>
                <w:sz w:val="18"/>
                <w:szCs w:val="18"/>
              </w:rPr>
              <w:t>t</w:t>
            </w:r>
            <w:r w:rsidRPr="00367AD3">
              <w:rPr>
                <w:rFonts w:cs="Arial"/>
                <w:sz w:val="18"/>
                <w:szCs w:val="18"/>
              </w:rPr>
              <w:t xml:space="preserve"> important information has been missed.</w:t>
            </w:r>
          </w:p>
        </w:tc>
      </w:tr>
      <w:tr w:rsidR="003134BF" w:rsidRPr="00367AD3" w:rsidTr="00DA5D29">
        <w:trPr>
          <w:cantSplit/>
          <w:trHeight w:val="240"/>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p>
        </w:tc>
        <w:tc>
          <w:tcPr>
            <w:tcW w:w="9000" w:type="dxa"/>
            <w:gridSpan w:val="3"/>
            <w:tcBorders>
              <w:top w:val="single" w:sz="4" w:space="0" w:color="auto"/>
              <w:left w:val="single" w:sz="4" w:space="0" w:color="auto"/>
              <w:right w:val="single" w:sz="4" w:space="0" w:color="auto"/>
            </w:tcBorders>
            <w:shd w:val="pct20" w:color="000000" w:fill="FFFFFF"/>
          </w:tcPr>
          <w:p w:rsidR="003134BF" w:rsidRPr="00367AD3" w:rsidRDefault="003134BF" w:rsidP="00DA5D29">
            <w:pPr>
              <w:spacing w:before="40" w:after="40"/>
              <w:rPr>
                <w:rFonts w:cs="Arial"/>
                <w:b/>
                <w:sz w:val="18"/>
                <w:szCs w:val="18"/>
              </w:rPr>
            </w:pPr>
            <w:r w:rsidRPr="00367AD3">
              <w:rPr>
                <w:rFonts w:cs="Arial"/>
                <w:b/>
                <w:sz w:val="18"/>
                <w:szCs w:val="18"/>
              </w:rPr>
              <w:t>Level 3</w:t>
            </w:r>
            <w:r w:rsidRPr="00367AD3">
              <w:rPr>
                <w:rFonts w:cs="Arial"/>
                <w:sz w:val="18"/>
                <w:szCs w:val="18"/>
              </w:rPr>
              <w:t xml:space="preserve"> – </w:t>
            </w:r>
            <w:r w:rsidRPr="00367AD3">
              <w:rPr>
                <w:rFonts w:cs="Arial"/>
                <w:b/>
                <w:i/>
                <w:iCs/>
                <w:sz w:val="18"/>
                <w:szCs w:val="18"/>
              </w:rPr>
              <w:t>Complex enquiries – in the absence of a clear answer or course of action from available sources, professional judgement is used to provide advice to the enquirer. This may require the specialist evaluation of multiple sources and the evaluation of primary literature.</w:t>
            </w:r>
          </w:p>
        </w:tc>
      </w:tr>
      <w:tr w:rsidR="003134BF" w:rsidRPr="00367AD3" w:rsidTr="00DA5D29">
        <w:trPr>
          <w:cantSplit/>
          <w:trHeight w:val="450"/>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p>
        </w:tc>
        <w:tc>
          <w:tcPr>
            <w:tcW w:w="3300" w:type="dxa"/>
            <w:tcBorders>
              <w:top w:val="single" w:sz="6" w:space="0" w:color="auto"/>
              <w:left w:val="single" w:sz="4" w:space="0" w:color="auto"/>
              <w:bottom w:val="single" w:sz="4" w:space="0" w:color="auto"/>
              <w:right w:val="nil"/>
            </w:tcBorders>
          </w:tcPr>
          <w:p w:rsidR="003134BF" w:rsidRPr="00367AD3" w:rsidRDefault="003134BF" w:rsidP="00DA5D29">
            <w:pPr>
              <w:spacing w:before="40" w:after="40"/>
              <w:rPr>
                <w:rFonts w:cs="Arial"/>
                <w:sz w:val="18"/>
                <w:szCs w:val="18"/>
              </w:rPr>
            </w:pPr>
            <w:r w:rsidRPr="00367AD3">
              <w:rPr>
                <w:rFonts w:cs="Arial"/>
                <w:sz w:val="18"/>
                <w:szCs w:val="18"/>
              </w:rPr>
              <w:t xml:space="preserve">As for level 2. In addition, where necessary, a thorough search of the literature has been conducted. </w:t>
            </w:r>
          </w:p>
        </w:tc>
        <w:tc>
          <w:tcPr>
            <w:tcW w:w="3500" w:type="dxa"/>
            <w:tcBorders>
              <w:top w:val="single" w:sz="6" w:space="0" w:color="auto"/>
              <w:left w:val="nil"/>
              <w:bottom w:val="single" w:sz="4" w:space="0" w:color="auto"/>
              <w:right w:val="nil"/>
            </w:tcBorders>
          </w:tcPr>
          <w:p w:rsidR="003134BF" w:rsidRPr="00367AD3" w:rsidRDefault="003134BF" w:rsidP="00DA5D29">
            <w:pPr>
              <w:spacing w:before="40" w:after="40"/>
              <w:rPr>
                <w:rFonts w:cs="Arial"/>
                <w:sz w:val="18"/>
                <w:szCs w:val="18"/>
              </w:rPr>
            </w:pPr>
            <w:r w:rsidRPr="00367AD3">
              <w:rPr>
                <w:rFonts w:cs="Arial"/>
                <w:sz w:val="18"/>
                <w:szCs w:val="18"/>
              </w:rPr>
              <w:t>As for level 2, and/or incomplete use of bibliographic databases where use of these was necessary.</w:t>
            </w:r>
          </w:p>
        </w:tc>
        <w:tc>
          <w:tcPr>
            <w:tcW w:w="2200" w:type="dxa"/>
            <w:tcBorders>
              <w:top w:val="single" w:sz="4" w:space="0" w:color="auto"/>
              <w:left w:val="nil"/>
              <w:bottom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Key resources omitted. It is likely that </w:t>
            </w:r>
            <w:r w:rsidRPr="00367AD3">
              <w:rPr>
                <w:rFonts w:cs="Arial"/>
                <w:i/>
                <w:sz w:val="18"/>
                <w:szCs w:val="18"/>
              </w:rPr>
              <w:t>important</w:t>
            </w:r>
            <w:r w:rsidRPr="00367AD3">
              <w:rPr>
                <w:rFonts w:cs="Arial"/>
                <w:sz w:val="18"/>
                <w:szCs w:val="18"/>
              </w:rPr>
              <w:t xml:space="preserve"> information was missed.</w:t>
            </w:r>
          </w:p>
        </w:tc>
      </w:tr>
      <w:tr w:rsidR="003134BF" w:rsidRPr="00367AD3" w:rsidTr="00DA5D29">
        <w:trPr>
          <w:cantSplit/>
          <w:trHeight w:val="220"/>
        </w:trPr>
        <w:tc>
          <w:tcPr>
            <w:tcW w:w="1400" w:type="dxa"/>
            <w:vMerge w:val="restart"/>
            <w:tcBorders>
              <w:top w:val="single" w:sz="4" w:space="0" w:color="auto"/>
              <w:left w:val="single" w:sz="4" w:space="0" w:color="auto"/>
              <w:right w:val="single" w:sz="4" w:space="0" w:color="auto"/>
            </w:tcBorders>
          </w:tcPr>
          <w:p w:rsidR="003134BF" w:rsidRPr="00367AD3" w:rsidRDefault="003134BF" w:rsidP="00DA5D29">
            <w:pPr>
              <w:spacing w:before="40" w:after="40"/>
              <w:rPr>
                <w:rFonts w:cs="Arial"/>
                <w:b/>
                <w:i/>
                <w:sz w:val="18"/>
                <w:szCs w:val="18"/>
              </w:rPr>
            </w:pPr>
            <w:r w:rsidRPr="00367AD3">
              <w:rPr>
                <w:rFonts w:cs="Arial"/>
                <w:b/>
                <w:i/>
                <w:sz w:val="18"/>
                <w:szCs w:val="18"/>
              </w:rPr>
              <w:t>Answer</w:t>
            </w:r>
          </w:p>
          <w:p w:rsidR="003134BF" w:rsidRPr="00367AD3" w:rsidRDefault="003134BF" w:rsidP="00DA5D29">
            <w:pPr>
              <w:spacing w:before="40" w:after="40"/>
              <w:rPr>
                <w:rFonts w:cs="Arial"/>
                <w:sz w:val="18"/>
                <w:szCs w:val="18"/>
              </w:rPr>
            </w:pPr>
            <w:r w:rsidRPr="00367AD3">
              <w:rPr>
                <w:rFonts w:cs="Arial"/>
                <w:sz w:val="18"/>
                <w:szCs w:val="18"/>
              </w:rPr>
              <w:t>(Standards depend on level of complexity)</w:t>
            </w:r>
            <w:r w:rsidRPr="00367AD3">
              <w:rPr>
                <w:rFonts w:cs="Arial"/>
                <w:b/>
                <w:i/>
                <w:sz w:val="18"/>
                <w:szCs w:val="18"/>
              </w:rPr>
              <w:t xml:space="preserve"> </w:t>
            </w:r>
          </w:p>
        </w:tc>
        <w:tc>
          <w:tcPr>
            <w:tcW w:w="9000" w:type="dxa"/>
            <w:gridSpan w:val="3"/>
            <w:tcBorders>
              <w:top w:val="single" w:sz="4" w:space="0" w:color="auto"/>
              <w:left w:val="single" w:sz="4" w:space="0" w:color="auto"/>
              <w:bottom w:val="single" w:sz="4" w:space="0" w:color="auto"/>
              <w:right w:val="single" w:sz="4" w:space="0" w:color="auto"/>
            </w:tcBorders>
            <w:shd w:val="pct20" w:color="000000" w:fill="FFFFFF"/>
          </w:tcPr>
          <w:p w:rsidR="003134BF" w:rsidRPr="00367AD3" w:rsidRDefault="003134BF" w:rsidP="00DA5D29">
            <w:pPr>
              <w:spacing w:before="40" w:after="40"/>
              <w:rPr>
                <w:rFonts w:cs="Arial"/>
                <w:sz w:val="18"/>
                <w:szCs w:val="18"/>
              </w:rPr>
            </w:pPr>
            <w:r w:rsidRPr="00367AD3">
              <w:rPr>
                <w:rFonts w:cs="Arial"/>
                <w:b/>
                <w:sz w:val="18"/>
                <w:szCs w:val="18"/>
              </w:rPr>
              <w:t>Level 1</w:t>
            </w:r>
            <w:r w:rsidRPr="00367AD3">
              <w:rPr>
                <w:rFonts w:cs="Arial"/>
                <w:sz w:val="18"/>
                <w:szCs w:val="18"/>
              </w:rPr>
              <w:t xml:space="preserve"> – </w:t>
            </w:r>
            <w:r w:rsidRPr="00367AD3">
              <w:rPr>
                <w:rFonts w:cs="Arial"/>
                <w:b/>
                <w:i/>
                <w:iCs/>
                <w:sz w:val="18"/>
                <w:szCs w:val="18"/>
              </w:rPr>
              <w:t>Simple enquiries - answered using data from one or two standard sources.</w:t>
            </w:r>
            <w:r w:rsidRPr="00367AD3">
              <w:rPr>
                <w:rFonts w:cs="Arial"/>
                <w:sz w:val="18"/>
                <w:szCs w:val="18"/>
              </w:rPr>
              <w:t xml:space="preserve"> </w:t>
            </w:r>
          </w:p>
        </w:tc>
      </w:tr>
      <w:tr w:rsidR="003134BF" w:rsidRPr="00367AD3" w:rsidTr="00DA5D29">
        <w:trPr>
          <w:cantSplit/>
          <w:trHeight w:val="885"/>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p>
        </w:tc>
        <w:tc>
          <w:tcPr>
            <w:tcW w:w="3300" w:type="dxa"/>
            <w:tcBorders>
              <w:top w:val="single" w:sz="4" w:space="0" w:color="auto"/>
              <w:left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Evidence that the answer is accurate and based on comprehensive knowledge supported by appropriate </w:t>
            </w:r>
            <w:r>
              <w:rPr>
                <w:rFonts w:cs="Arial"/>
                <w:sz w:val="18"/>
                <w:szCs w:val="18"/>
              </w:rPr>
              <w:t xml:space="preserve">resources </w:t>
            </w:r>
            <w:r w:rsidRPr="00367AD3">
              <w:rPr>
                <w:rFonts w:cs="Arial"/>
                <w:sz w:val="18"/>
                <w:szCs w:val="18"/>
              </w:rPr>
              <w:t xml:space="preserve">where necessary. The answer </w:t>
            </w:r>
            <w:r>
              <w:rPr>
                <w:rFonts w:cs="Arial"/>
                <w:sz w:val="18"/>
                <w:szCs w:val="18"/>
              </w:rPr>
              <w:t xml:space="preserve">has </w:t>
            </w:r>
            <w:r w:rsidRPr="00367AD3">
              <w:rPr>
                <w:rFonts w:cs="Arial"/>
                <w:sz w:val="18"/>
                <w:szCs w:val="18"/>
              </w:rPr>
              <w:t>been communicated at a suitable level (use of language) and by an appropriate method.</w:t>
            </w:r>
          </w:p>
        </w:tc>
        <w:tc>
          <w:tcPr>
            <w:tcW w:w="3500" w:type="dxa"/>
            <w:tcBorders>
              <w:top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The answer appears to be accurate and supported, but there may have been some problems, </w:t>
            </w:r>
            <w:r w:rsidRPr="00367AD3">
              <w:rPr>
                <w:rFonts w:cs="Arial"/>
                <w:i/>
                <w:sz w:val="18"/>
                <w:szCs w:val="18"/>
              </w:rPr>
              <w:t xml:space="preserve">e.g. </w:t>
            </w:r>
            <w:r w:rsidRPr="00367AD3">
              <w:rPr>
                <w:rFonts w:cs="Arial"/>
                <w:sz w:val="18"/>
                <w:szCs w:val="18"/>
              </w:rPr>
              <w:t xml:space="preserve">as follows: </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level of detail inadequate;</w:t>
            </w:r>
          </w:p>
          <w:p w:rsidR="003134BF" w:rsidRPr="00367AD3" w:rsidRDefault="003134BF" w:rsidP="003134BF">
            <w:pPr>
              <w:numPr>
                <w:ilvl w:val="0"/>
                <w:numId w:val="1"/>
              </w:numPr>
              <w:tabs>
                <w:tab w:val="clear" w:pos="360"/>
                <w:tab w:val="num" w:pos="178"/>
              </w:tabs>
              <w:ind w:left="176" w:hanging="142"/>
              <w:rPr>
                <w:rFonts w:cs="Arial"/>
                <w:sz w:val="18"/>
                <w:szCs w:val="18"/>
              </w:rPr>
            </w:pPr>
            <w:proofErr w:type="gramStart"/>
            <w:r w:rsidRPr="00367AD3">
              <w:rPr>
                <w:rFonts w:cs="Arial"/>
                <w:sz w:val="18"/>
                <w:szCs w:val="18"/>
              </w:rPr>
              <w:t>inappropriate</w:t>
            </w:r>
            <w:proofErr w:type="gramEnd"/>
            <w:r w:rsidRPr="00367AD3">
              <w:rPr>
                <w:rFonts w:cs="Arial"/>
                <w:sz w:val="18"/>
                <w:szCs w:val="18"/>
              </w:rPr>
              <w:t xml:space="preserve"> level</w:t>
            </w:r>
            <w:r>
              <w:rPr>
                <w:rFonts w:cs="Arial"/>
                <w:sz w:val="18"/>
                <w:szCs w:val="18"/>
              </w:rPr>
              <w:t>/</w:t>
            </w:r>
            <w:r w:rsidRPr="00367AD3">
              <w:rPr>
                <w:rFonts w:cs="Arial"/>
                <w:sz w:val="18"/>
                <w:szCs w:val="18"/>
              </w:rPr>
              <w:t xml:space="preserve"> method of communication.</w:t>
            </w:r>
          </w:p>
        </w:tc>
        <w:tc>
          <w:tcPr>
            <w:tcW w:w="2200" w:type="dxa"/>
            <w:tcBorders>
              <w:top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The answer is inaccurate, or the enquiry has not been answered at all, and/or there has been a serious failure in communication.</w:t>
            </w:r>
          </w:p>
        </w:tc>
      </w:tr>
      <w:tr w:rsidR="003134BF" w:rsidRPr="00367AD3" w:rsidTr="00DA5D29">
        <w:trPr>
          <w:cantSplit/>
          <w:trHeight w:val="147"/>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b/>
                <w:i/>
                <w:sz w:val="18"/>
                <w:szCs w:val="18"/>
              </w:rPr>
            </w:pPr>
          </w:p>
        </w:tc>
        <w:tc>
          <w:tcPr>
            <w:tcW w:w="9000" w:type="dxa"/>
            <w:gridSpan w:val="3"/>
            <w:tcBorders>
              <w:top w:val="single" w:sz="4" w:space="0" w:color="auto"/>
              <w:left w:val="single" w:sz="4" w:space="0" w:color="auto"/>
              <w:bottom w:val="single" w:sz="4" w:space="0" w:color="auto"/>
              <w:right w:val="single" w:sz="4" w:space="0" w:color="auto"/>
            </w:tcBorders>
            <w:shd w:val="pct20" w:color="000000" w:fill="FFFFFF"/>
          </w:tcPr>
          <w:p w:rsidR="003134BF" w:rsidRPr="00367AD3" w:rsidRDefault="003134BF" w:rsidP="00DA5D29">
            <w:pPr>
              <w:spacing w:before="40" w:after="40"/>
              <w:rPr>
                <w:rFonts w:cs="Arial"/>
                <w:sz w:val="18"/>
                <w:szCs w:val="18"/>
              </w:rPr>
            </w:pPr>
            <w:r w:rsidRPr="00367AD3">
              <w:rPr>
                <w:rFonts w:cs="Arial"/>
                <w:sz w:val="18"/>
                <w:szCs w:val="18"/>
              </w:rPr>
              <w:br w:type="page"/>
            </w:r>
            <w:r w:rsidRPr="00367AD3">
              <w:rPr>
                <w:rFonts w:cs="Arial"/>
                <w:sz w:val="18"/>
                <w:szCs w:val="18"/>
              </w:rPr>
              <w:br w:type="page"/>
            </w:r>
            <w:r w:rsidRPr="00367AD3">
              <w:rPr>
                <w:rFonts w:cs="Arial"/>
                <w:sz w:val="18"/>
                <w:szCs w:val="18"/>
              </w:rPr>
              <w:br w:type="page"/>
            </w:r>
            <w:r w:rsidRPr="00367AD3">
              <w:rPr>
                <w:rFonts w:cs="Arial"/>
                <w:b/>
                <w:sz w:val="18"/>
                <w:szCs w:val="18"/>
              </w:rPr>
              <w:t xml:space="preserve">Levels 2 and 3– </w:t>
            </w:r>
            <w:r w:rsidRPr="00367AD3">
              <w:rPr>
                <w:rFonts w:cs="Arial"/>
                <w:b/>
                <w:i/>
                <w:sz w:val="18"/>
                <w:szCs w:val="18"/>
              </w:rPr>
              <w:t>Complex enquiries – multiple sources and professional judgement</w:t>
            </w:r>
            <w:r w:rsidRPr="00367AD3">
              <w:rPr>
                <w:rFonts w:cs="Arial"/>
                <w:sz w:val="18"/>
                <w:szCs w:val="18"/>
              </w:rPr>
              <w:t>.</w:t>
            </w:r>
          </w:p>
        </w:tc>
      </w:tr>
      <w:tr w:rsidR="003134BF" w:rsidRPr="00367AD3" w:rsidTr="00DA5D29">
        <w:trPr>
          <w:cantSplit/>
          <w:trHeight w:val="1604"/>
        </w:trPr>
        <w:tc>
          <w:tcPr>
            <w:tcW w:w="1400" w:type="dxa"/>
            <w:vMerge/>
            <w:tcBorders>
              <w:left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p>
        </w:tc>
        <w:tc>
          <w:tcPr>
            <w:tcW w:w="3300" w:type="dxa"/>
            <w:tcBorders>
              <w:top w:val="single" w:sz="4" w:space="0" w:color="auto"/>
              <w:left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Evidence that comprehensive knowledge and thorough consideration of the issues have been used. The information has been evaluated in a logical fashion. Skill in interpreting the information and application to individual circumstances </w:t>
            </w:r>
            <w:r>
              <w:rPr>
                <w:rFonts w:cs="Arial"/>
                <w:sz w:val="18"/>
                <w:szCs w:val="18"/>
              </w:rPr>
              <w:t xml:space="preserve">are </w:t>
            </w:r>
            <w:r w:rsidRPr="00367AD3">
              <w:rPr>
                <w:rFonts w:cs="Arial"/>
                <w:sz w:val="18"/>
                <w:szCs w:val="18"/>
              </w:rPr>
              <w:t xml:space="preserve">demonstrated. Calculations are correct. The answer </w:t>
            </w:r>
            <w:r>
              <w:rPr>
                <w:rFonts w:cs="Arial"/>
                <w:sz w:val="18"/>
                <w:szCs w:val="18"/>
              </w:rPr>
              <w:t xml:space="preserve">has </w:t>
            </w:r>
            <w:r w:rsidRPr="00367AD3">
              <w:rPr>
                <w:rFonts w:cs="Arial"/>
                <w:sz w:val="18"/>
                <w:szCs w:val="18"/>
              </w:rPr>
              <w:t>been communicated at a suitable level (use of language)</w:t>
            </w:r>
            <w:r>
              <w:rPr>
                <w:rFonts w:cs="Arial"/>
                <w:sz w:val="18"/>
                <w:szCs w:val="18"/>
              </w:rPr>
              <w:t xml:space="preserve"> </w:t>
            </w:r>
            <w:r w:rsidRPr="00367AD3">
              <w:rPr>
                <w:rFonts w:cs="Arial"/>
                <w:sz w:val="18"/>
                <w:szCs w:val="18"/>
              </w:rPr>
              <w:t>and by an appropriate method.</w:t>
            </w:r>
          </w:p>
        </w:tc>
        <w:tc>
          <w:tcPr>
            <w:tcW w:w="3500" w:type="dxa"/>
            <w:tcBorders>
              <w:top w:val="single" w:sz="4" w:space="0" w:color="auto"/>
              <w:bottom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Accurate information has been supplied but there are deficiencies </w:t>
            </w:r>
            <w:r w:rsidRPr="00367AD3">
              <w:rPr>
                <w:rFonts w:cs="Arial"/>
                <w:i/>
                <w:sz w:val="18"/>
                <w:szCs w:val="18"/>
              </w:rPr>
              <w:t xml:space="preserve">e.g. </w:t>
            </w:r>
            <w:r w:rsidRPr="00367AD3">
              <w:rPr>
                <w:rFonts w:cs="Arial"/>
                <w:sz w:val="18"/>
                <w:szCs w:val="18"/>
              </w:rPr>
              <w:t>in one or more of the following areas:</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some issues relevant to the answer have been overlooked;</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the information has been passed on without evaluation, or insufficient evaluation;</w:t>
            </w:r>
          </w:p>
          <w:p w:rsidR="003134BF" w:rsidRPr="00367AD3" w:rsidRDefault="003134BF" w:rsidP="003134BF">
            <w:pPr>
              <w:numPr>
                <w:ilvl w:val="0"/>
                <w:numId w:val="1"/>
              </w:numPr>
              <w:tabs>
                <w:tab w:val="clear" w:pos="360"/>
                <w:tab w:val="num" w:pos="178"/>
              </w:tabs>
              <w:ind w:left="176" w:hanging="142"/>
              <w:rPr>
                <w:rFonts w:cs="Arial"/>
                <w:sz w:val="18"/>
                <w:szCs w:val="18"/>
              </w:rPr>
            </w:pPr>
            <w:r w:rsidRPr="00367AD3">
              <w:rPr>
                <w:rFonts w:cs="Arial"/>
                <w:sz w:val="18"/>
                <w:szCs w:val="18"/>
              </w:rPr>
              <w:t>level of detail inadequate;</w:t>
            </w:r>
          </w:p>
          <w:p w:rsidR="003134BF" w:rsidRPr="00367AD3" w:rsidRDefault="003134BF" w:rsidP="003134BF">
            <w:pPr>
              <w:numPr>
                <w:ilvl w:val="0"/>
                <w:numId w:val="1"/>
              </w:numPr>
              <w:tabs>
                <w:tab w:val="clear" w:pos="360"/>
                <w:tab w:val="num" w:pos="178"/>
              </w:tabs>
              <w:ind w:left="176" w:hanging="142"/>
              <w:rPr>
                <w:rFonts w:cs="Arial"/>
                <w:sz w:val="18"/>
                <w:szCs w:val="18"/>
              </w:rPr>
            </w:pPr>
            <w:proofErr w:type="gramStart"/>
            <w:r w:rsidRPr="00367AD3">
              <w:rPr>
                <w:rFonts w:cs="Arial"/>
                <w:sz w:val="18"/>
                <w:szCs w:val="18"/>
              </w:rPr>
              <w:t>inappropriate</w:t>
            </w:r>
            <w:proofErr w:type="gramEnd"/>
            <w:r w:rsidRPr="00367AD3">
              <w:rPr>
                <w:rFonts w:cs="Arial"/>
                <w:sz w:val="18"/>
                <w:szCs w:val="18"/>
              </w:rPr>
              <w:t xml:space="preserve"> level</w:t>
            </w:r>
            <w:r>
              <w:rPr>
                <w:rFonts w:cs="Arial"/>
                <w:sz w:val="18"/>
                <w:szCs w:val="18"/>
              </w:rPr>
              <w:t>/</w:t>
            </w:r>
            <w:r w:rsidRPr="00367AD3">
              <w:rPr>
                <w:rFonts w:cs="Arial"/>
                <w:sz w:val="18"/>
                <w:szCs w:val="18"/>
              </w:rPr>
              <w:t xml:space="preserve"> method of communication</w:t>
            </w:r>
            <w:r>
              <w:rPr>
                <w:rFonts w:cs="Arial"/>
                <w:sz w:val="18"/>
                <w:szCs w:val="18"/>
              </w:rPr>
              <w:t>.</w:t>
            </w:r>
          </w:p>
        </w:tc>
        <w:tc>
          <w:tcPr>
            <w:tcW w:w="2200" w:type="dxa"/>
            <w:tcBorders>
              <w:top w:val="single" w:sz="4" w:space="0" w:color="auto"/>
              <w:bottom w:val="single" w:sz="4" w:space="0" w:color="auto"/>
              <w:right w:val="single" w:sz="4" w:space="0" w:color="auto"/>
            </w:tcBorders>
          </w:tcPr>
          <w:p w:rsidR="003134BF" w:rsidRPr="00367AD3" w:rsidRDefault="003134BF" w:rsidP="00DA5D29">
            <w:pPr>
              <w:spacing w:before="40" w:after="40"/>
              <w:rPr>
                <w:rFonts w:cs="Arial"/>
                <w:sz w:val="18"/>
                <w:szCs w:val="18"/>
              </w:rPr>
            </w:pPr>
            <w:r w:rsidRPr="00367AD3">
              <w:rPr>
                <w:rFonts w:cs="Arial"/>
                <w:sz w:val="18"/>
                <w:szCs w:val="18"/>
              </w:rPr>
              <w:t xml:space="preserve">The answer is inaccurate, or the enquiry has not been answered at all, and/or there has been a serious failure in </w:t>
            </w:r>
            <w:r>
              <w:rPr>
                <w:rFonts w:cs="Arial"/>
                <w:sz w:val="18"/>
                <w:szCs w:val="18"/>
              </w:rPr>
              <w:t>c</w:t>
            </w:r>
            <w:r w:rsidRPr="00367AD3">
              <w:rPr>
                <w:rFonts w:cs="Arial"/>
                <w:sz w:val="18"/>
                <w:szCs w:val="18"/>
              </w:rPr>
              <w:t>ommunication.</w:t>
            </w:r>
          </w:p>
        </w:tc>
      </w:tr>
    </w:tbl>
    <w:p w:rsidR="00CC3B49" w:rsidRDefault="00CC3B49"/>
    <w:sectPr w:rsidR="00CC3B49" w:rsidSect="003134BF">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11" w:rsidRDefault="00404D11" w:rsidP="003134BF">
      <w:r>
        <w:separator/>
      </w:r>
    </w:p>
  </w:endnote>
  <w:endnote w:type="continuationSeparator" w:id="0">
    <w:p w:rsidR="00404D11" w:rsidRDefault="00404D11" w:rsidP="0031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4BF" w:rsidRDefault="003134BF">
    <w:pPr>
      <w:pStyle w:val="Footer"/>
    </w:pPr>
    <w:r>
      <w:t>Reference: UKMi audit toolkit 2010</w:t>
    </w:r>
  </w:p>
  <w:p w:rsidR="003134BF" w:rsidRDefault="00313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11" w:rsidRDefault="00404D11" w:rsidP="003134BF">
      <w:r>
        <w:separator/>
      </w:r>
    </w:p>
  </w:footnote>
  <w:footnote w:type="continuationSeparator" w:id="0">
    <w:p w:rsidR="00404D11" w:rsidRDefault="00404D11" w:rsidP="00313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04751"/>
    <w:multiLevelType w:val="singleLevel"/>
    <w:tmpl w:val="5C521B98"/>
    <w:lvl w:ilvl="0">
      <w:start w:val="1"/>
      <w:numFmt w:val="bullet"/>
      <w:lvlText w:val=""/>
      <w:lvlJc w:val="left"/>
      <w:pPr>
        <w:tabs>
          <w:tab w:val="num" w:pos="360"/>
        </w:tabs>
        <w:ind w:left="360" w:hanging="360"/>
      </w:pPr>
      <w:rPr>
        <w:rFonts w:ascii="Symbol" w:hAnsi="Symbol" w:hint="default"/>
        <w:sz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BF"/>
    <w:rsid w:val="0018365A"/>
    <w:rsid w:val="003134BF"/>
    <w:rsid w:val="00404D11"/>
    <w:rsid w:val="00CC3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B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4BF"/>
    <w:pPr>
      <w:tabs>
        <w:tab w:val="center" w:pos="4513"/>
        <w:tab w:val="right" w:pos="9026"/>
      </w:tabs>
    </w:pPr>
  </w:style>
  <w:style w:type="character" w:customStyle="1" w:styleId="HeaderChar">
    <w:name w:val="Header Char"/>
    <w:basedOn w:val="DefaultParagraphFont"/>
    <w:link w:val="Header"/>
    <w:uiPriority w:val="99"/>
    <w:rsid w:val="003134BF"/>
    <w:rPr>
      <w:rFonts w:ascii="Arial" w:eastAsia="Times New Roman" w:hAnsi="Arial" w:cs="Times New Roman"/>
      <w:sz w:val="20"/>
      <w:szCs w:val="20"/>
    </w:rPr>
  </w:style>
  <w:style w:type="paragraph" w:styleId="Footer">
    <w:name w:val="footer"/>
    <w:basedOn w:val="Normal"/>
    <w:link w:val="FooterChar"/>
    <w:uiPriority w:val="99"/>
    <w:unhideWhenUsed/>
    <w:rsid w:val="003134BF"/>
    <w:pPr>
      <w:tabs>
        <w:tab w:val="center" w:pos="4513"/>
        <w:tab w:val="right" w:pos="9026"/>
      </w:tabs>
    </w:pPr>
  </w:style>
  <w:style w:type="character" w:customStyle="1" w:styleId="FooterChar">
    <w:name w:val="Footer Char"/>
    <w:basedOn w:val="DefaultParagraphFont"/>
    <w:link w:val="Footer"/>
    <w:uiPriority w:val="99"/>
    <w:rsid w:val="003134B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134BF"/>
    <w:rPr>
      <w:rFonts w:ascii="Tahoma" w:hAnsi="Tahoma" w:cs="Tahoma"/>
      <w:sz w:val="16"/>
      <w:szCs w:val="16"/>
    </w:rPr>
  </w:style>
  <w:style w:type="character" w:customStyle="1" w:styleId="BalloonTextChar">
    <w:name w:val="Balloon Text Char"/>
    <w:basedOn w:val="DefaultParagraphFont"/>
    <w:link w:val="BalloonText"/>
    <w:uiPriority w:val="99"/>
    <w:semiHidden/>
    <w:rsid w:val="003134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B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4BF"/>
    <w:pPr>
      <w:tabs>
        <w:tab w:val="center" w:pos="4513"/>
        <w:tab w:val="right" w:pos="9026"/>
      </w:tabs>
    </w:pPr>
  </w:style>
  <w:style w:type="character" w:customStyle="1" w:styleId="HeaderChar">
    <w:name w:val="Header Char"/>
    <w:basedOn w:val="DefaultParagraphFont"/>
    <w:link w:val="Header"/>
    <w:uiPriority w:val="99"/>
    <w:rsid w:val="003134BF"/>
    <w:rPr>
      <w:rFonts w:ascii="Arial" w:eastAsia="Times New Roman" w:hAnsi="Arial" w:cs="Times New Roman"/>
      <w:sz w:val="20"/>
      <w:szCs w:val="20"/>
    </w:rPr>
  </w:style>
  <w:style w:type="paragraph" w:styleId="Footer">
    <w:name w:val="footer"/>
    <w:basedOn w:val="Normal"/>
    <w:link w:val="FooterChar"/>
    <w:uiPriority w:val="99"/>
    <w:unhideWhenUsed/>
    <w:rsid w:val="003134BF"/>
    <w:pPr>
      <w:tabs>
        <w:tab w:val="center" w:pos="4513"/>
        <w:tab w:val="right" w:pos="9026"/>
      </w:tabs>
    </w:pPr>
  </w:style>
  <w:style w:type="character" w:customStyle="1" w:styleId="FooterChar">
    <w:name w:val="Footer Char"/>
    <w:basedOn w:val="DefaultParagraphFont"/>
    <w:link w:val="Footer"/>
    <w:uiPriority w:val="99"/>
    <w:rsid w:val="003134B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134BF"/>
    <w:rPr>
      <w:rFonts w:ascii="Tahoma" w:hAnsi="Tahoma" w:cs="Tahoma"/>
      <w:sz w:val="16"/>
      <w:szCs w:val="16"/>
    </w:rPr>
  </w:style>
  <w:style w:type="character" w:customStyle="1" w:styleId="BalloonTextChar">
    <w:name w:val="Balloon Text Char"/>
    <w:basedOn w:val="DefaultParagraphFont"/>
    <w:link w:val="BalloonText"/>
    <w:uiPriority w:val="99"/>
    <w:semiHidden/>
    <w:rsid w:val="003134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NMHIS</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Helen</dc:creator>
  <cp:lastModifiedBy>Laura Kearney</cp:lastModifiedBy>
  <cp:revision>2</cp:revision>
  <dcterms:created xsi:type="dcterms:W3CDTF">2017-01-31T15:27:00Z</dcterms:created>
  <dcterms:modified xsi:type="dcterms:W3CDTF">2017-01-31T15:27:00Z</dcterms:modified>
</cp:coreProperties>
</file>